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219"/>
        <w:gridCol w:w="4644"/>
      </w:tblGrid>
      <w:tr w:rsidR="000259FA" w:rsidRPr="00F466D1" w:rsidTr="00794267">
        <w:tc>
          <w:tcPr>
            <w:tcW w:w="4219" w:type="dxa"/>
          </w:tcPr>
          <w:p w:rsidR="000259FA" w:rsidRPr="00F466D1" w:rsidRDefault="00794267" w:rsidP="000259FA">
            <w:pPr>
              <w:rPr>
                <w:rFonts w:ascii="Arial" w:hAnsi="Arial" w:cs="Arial"/>
              </w:rPr>
            </w:pPr>
            <w:r w:rsidRPr="00F466D1">
              <w:rPr>
                <w:rFonts w:ascii="Arial" w:hAnsi="Arial" w:cs="Arial"/>
              </w:rPr>
              <w:t>Republika Hrvatska</w:t>
            </w:r>
          </w:p>
          <w:p w:rsidR="000259FA" w:rsidRPr="00F466D1" w:rsidRDefault="00794267" w:rsidP="000259FA">
            <w:pPr>
              <w:rPr>
                <w:rFonts w:ascii="Arial" w:hAnsi="Arial" w:cs="Arial"/>
              </w:rPr>
            </w:pPr>
            <w:r w:rsidRPr="00F466D1">
              <w:rPr>
                <w:rFonts w:ascii="Arial" w:hAnsi="Arial" w:cs="Arial"/>
              </w:rPr>
              <w:t xml:space="preserve">Ministarstvo znanosti i obrazovanja  </w:t>
            </w:r>
          </w:p>
          <w:p w:rsidR="000259FA" w:rsidRPr="00F466D1" w:rsidRDefault="00794267">
            <w:pPr>
              <w:rPr>
                <w:rFonts w:ascii="Arial" w:hAnsi="Arial" w:cs="Arial"/>
              </w:rPr>
            </w:pPr>
            <w:r w:rsidRPr="00F466D1">
              <w:rPr>
                <w:rFonts w:ascii="Arial" w:hAnsi="Arial" w:cs="Arial"/>
              </w:rPr>
              <w:t>Proračunski korisnik:</w:t>
            </w:r>
          </w:p>
          <w:p w:rsidR="00794267" w:rsidRPr="00F466D1" w:rsidRDefault="00794267" w:rsidP="00794267">
            <w:pPr>
              <w:ind w:right="-160"/>
              <w:rPr>
                <w:rFonts w:ascii="Arial" w:hAnsi="Arial" w:cs="Arial"/>
              </w:rPr>
            </w:pPr>
            <w:r w:rsidRPr="00F466D1">
              <w:rPr>
                <w:rFonts w:ascii="Arial" w:hAnsi="Arial" w:cs="Arial"/>
              </w:rPr>
              <w:t>Osnovna škola</w:t>
            </w:r>
            <w:r w:rsidR="00025B76" w:rsidRPr="00F466D1">
              <w:rPr>
                <w:rFonts w:ascii="Arial" w:hAnsi="Arial" w:cs="Arial"/>
              </w:rPr>
              <w:t xml:space="preserve"> </w:t>
            </w:r>
            <w:r w:rsidRPr="00F466D1">
              <w:rPr>
                <w:rFonts w:ascii="Arial" w:hAnsi="Arial" w:cs="Arial"/>
              </w:rPr>
              <w:t>JELENJE-DRAŽICE</w:t>
            </w:r>
          </w:p>
          <w:p w:rsidR="00794267" w:rsidRPr="00F466D1" w:rsidRDefault="00794267">
            <w:pPr>
              <w:rPr>
                <w:rFonts w:ascii="Arial" w:hAnsi="Arial" w:cs="Arial"/>
              </w:rPr>
            </w:pPr>
            <w:r w:rsidRPr="00F466D1">
              <w:rPr>
                <w:rFonts w:ascii="Arial" w:hAnsi="Arial" w:cs="Arial"/>
              </w:rPr>
              <w:t>Školska 53, Dražice 51218</w:t>
            </w:r>
          </w:p>
        </w:tc>
        <w:tc>
          <w:tcPr>
            <w:tcW w:w="4644" w:type="dxa"/>
          </w:tcPr>
          <w:p w:rsidR="000259FA" w:rsidRPr="00F466D1" w:rsidRDefault="000259FA" w:rsidP="000259FA">
            <w:pPr>
              <w:rPr>
                <w:rFonts w:ascii="Arial" w:hAnsi="Arial" w:cs="Arial"/>
              </w:rPr>
            </w:pPr>
            <w:r w:rsidRPr="00F466D1">
              <w:rPr>
                <w:rFonts w:ascii="Arial" w:hAnsi="Arial" w:cs="Arial"/>
              </w:rPr>
              <w:t>RKP:</w:t>
            </w:r>
            <w:r w:rsidR="00794267" w:rsidRPr="00F466D1">
              <w:rPr>
                <w:rFonts w:ascii="Arial" w:hAnsi="Arial" w:cs="Arial"/>
              </w:rPr>
              <w:t xml:space="preserve">      </w:t>
            </w:r>
            <w:r w:rsidR="009B3ACC">
              <w:rPr>
                <w:rFonts w:ascii="Arial" w:hAnsi="Arial" w:cs="Arial"/>
              </w:rPr>
              <w:t xml:space="preserve">   </w:t>
            </w:r>
            <w:r w:rsidR="00794267" w:rsidRPr="00F466D1">
              <w:rPr>
                <w:rFonts w:ascii="Arial" w:hAnsi="Arial" w:cs="Arial"/>
              </w:rPr>
              <w:t xml:space="preserve">                                           11228</w:t>
            </w:r>
          </w:p>
          <w:p w:rsidR="000259FA" w:rsidRPr="00F466D1" w:rsidRDefault="000259FA" w:rsidP="000259FA">
            <w:pPr>
              <w:rPr>
                <w:rFonts w:ascii="Arial" w:hAnsi="Arial" w:cs="Arial"/>
              </w:rPr>
            </w:pPr>
            <w:r w:rsidRPr="00F466D1">
              <w:rPr>
                <w:rFonts w:ascii="Arial" w:hAnsi="Arial" w:cs="Arial"/>
              </w:rPr>
              <w:t xml:space="preserve">MB: </w:t>
            </w:r>
            <w:r w:rsidR="00794267" w:rsidRPr="00F466D1">
              <w:rPr>
                <w:rFonts w:ascii="Arial" w:hAnsi="Arial" w:cs="Arial"/>
              </w:rPr>
              <w:t xml:space="preserve">                                             </w:t>
            </w:r>
            <w:r w:rsidR="00100093">
              <w:rPr>
                <w:rFonts w:ascii="Arial" w:hAnsi="Arial" w:cs="Arial"/>
              </w:rPr>
              <w:t xml:space="preserve"> </w:t>
            </w:r>
            <w:r w:rsidR="00794267" w:rsidRPr="00F466D1">
              <w:rPr>
                <w:rFonts w:ascii="Arial" w:hAnsi="Arial" w:cs="Arial"/>
              </w:rPr>
              <w:t xml:space="preserve"> 0</w:t>
            </w:r>
            <w:r w:rsidRPr="00F466D1">
              <w:rPr>
                <w:rFonts w:ascii="Arial" w:hAnsi="Arial" w:cs="Arial"/>
              </w:rPr>
              <w:t>33284</w:t>
            </w:r>
            <w:r w:rsidR="00794267" w:rsidRPr="00F466D1">
              <w:rPr>
                <w:rFonts w:ascii="Arial" w:hAnsi="Arial" w:cs="Arial"/>
              </w:rPr>
              <w:t>57</w:t>
            </w:r>
          </w:p>
          <w:p w:rsidR="000259FA" w:rsidRPr="00F466D1" w:rsidRDefault="00794267" w:rsidP="00794267">
            <w:pPr>
              <w:ind w:left="-958" w:firstLine="958"/>
              <w:rPr>
                <w:rFonts w:ascii="Arial" w:hAnsi="Arial" w:cs="Arial"/>
              </w:rPr>
            </w:pPr>
            <w:r w:rsidRPr="00F466D1">
              <w:rPr>
                <w:rFonts w:ascii="Arial" w:hAnsi="Arial" w:cs="Arial"/>
              </w:rPr>
              <w:t xml:space="preserve">IBAN:              </w:t>
            </w:r>
            <w:r w:rsidR="00100093">
              <w:rPr>
                <w:rFonts w:ascii="Arial" w:hAnsi="Arial" w:cs="Arial"/>
              </w:rPr>
              <w:t xml:space="preserve">  </w:t>
            </w:r>
            <w:r w:rsidRPr="00F466D1">
              <w:rPr>
                <w:rFonts w:ascii="Arial" w:hAnsi="Arial" w:cs="Arial"/>
              </w:rPr>
              <w:t xml:space="preserve"> HR:57</w:t>
            </w:r>
            <w:r w:rsidR="000259FA" w:rsidRPr="00F466D1">
              <w:rPr>
                <w:rFonts w:ascii="Arial" w:hAnsi="Arial" w:cs="Arial"/>
              </w:rPr>
              <w:t>240200611001099</w:t>
            </w:r>
            <w:r w:rsidRPr="00F466D1">
              <w:rPr>
                <w:rFonts w:ascii="Arial" w:hAnsi="Arial" w:cs="Arial"/>
              </w:rPr>
              <w:t>52</w:t>
            </w:r>
          </w:p>
          <w:p w:rsidR="00794267" w:rsidRPr="00F466D1" w:rsidRDefault="00794267" w:rsidP="00794267">
            <w:pPr>
              <w:ind w:left="-958" w:firstLine="958"/>
              <w:rPr>
                <w:rFonts w:ascii="Arial" w:hAnsi="Arial" w:cs="Arial"/>
              </w:rPr>
            </w:pPr>
            <w:r w:rsidRPr="00F466D1">
              <w:rPr>
                <w:rFonts w:ascii="Arial" w:hAnsi="Arial" w:cs="Arial"/>
              </w:rPr>
              <w:t>OIB:                                         13646812962</w:t>
            </w:r>
          </w:p>
          <w:p w:rsidR="000259FA" w:rsidRPr="00F466D1" w:rsidRDefault="000259FA" w:rsidP="00794267">
            <w:pPr>
              <w:rPr>
                <w:rFonts w:ascii="Arial" w:hAnsi="Arial" w:cs="Arial"/>
              </w:rPr>
            </w:pPr>
          </w:p>
        </w:tc>
      </w:tr>
    </w:tbl>
    <w:p w:rsidR="00E96816" w:rsidRPr="00F466D1" w:rsidRDefault="00E96816">
      <w:pPr>
        <w:rPr>
          <w:rFonts w:ascii="Arial" w:hAnsi="Arial" w:cs="Arial"/>
          <w:sz w:val="24"/>
        </w:rPr>
      </w:pPr>
    </w:p>
    <w:p w:rsidR="007E37FB" w:rsidRPr="00F466D1" w:rsidRDefault="000D059D">
      <w:pPr>
        <w:rPr>
          <w:rFonts w:ascii="Arial" w:hAnsi="Arial" w:cs="Arial"/>
        </w:rPr>
      </w:pPr>
      <w:r w:rsidRPr="00F466D1">
        <w:rPr>
          <w:rFonts w:ascii="Arial" w:hAnsi="Arial" w:cs="Arial"/>
        </w:rPr>
        <w:t>Dražice</w:t>
      </w:r>
      <w:r w:rsidR="005042BF" w:rsidRPr="00F466D1">
        <w:rPr>
          <w:rFonts w:ascii="Arial" w:hAnsi="Arial" w:cs="Arial"/>
        </w:rPr>
        <w:t>,</w:t>
      </w:r>
      <w:r w:rsidR="007E37FB" w:rsidRPr="00F466D1">
        <w:rPr>
          <w:rFonts w:ascii="Arial" w:hAnsi="Arial" w:cs="Arial"/>
        </w:rPr>
        <w:t xml:space="preserve"> </w:t>
      </w:r>
      <w:r w:rsidR="001567A7">
        <w:rPr>
          <w:rFonts w:ascii="Arial" w:hAnsi="Arial" w:cs="Arial"/>
        </w:rPr>
        <w:t>29</w:t>
      </w:r>
      <w:r w:rsidR="007E37FB" w:rsidRPr="00F466D1">
        <w:rPr>
          <w:rFonts w:ascii="Arial" w:hAnsi="Arial" w:cs="Arial"/>
        </w:rPr>
        <w:t xml:space="preserve">. </w:t>
      </w:r>
      <w:r w:rsidR="00351303" w:rsidRPr="00F466D1">
        <w:rPr>
          <w:rFonts w:ascii="Arial" w:hAnsi="Arial" w:cs="Arial"/>
        </w:rPr>
        <w:t>siječnja</w:t>
      </w:r>
      <w:r w:rsidR="007E37FB" w:rsidRPr="00F466D1">
        <w:rPr>
          <w:rFonts w:ascii="Arial" w:hAnsi="Arial" w:cs="Arial"/>
        </w:rPr>
        <w:t xml:space="preserve"> 20</w:t>
      </w:r>
      <w:r w:rsidR="007767E7" w:rsidRPr="00F466D1">
        <w:rPr>
          <w:rFonts w:ascii="Arial" w:hAnsi="Arial" w:cs="Arial"/>
        </w:rPr>
        <w:t>2</w:t>
      </w:r>
      <w:r w:rsidR="001567A7">
        <w:rPr>
          <w:rFonts w:ascii="Arial" w:hAnsi="Arial" w:cs="Arial"/>
        </w:rPr>
        <w:t>4</w:t>
      </w:r>
      <w:r w:rsidR="007E37FB" w:rsidRPr="00F466D1">
        <w:rPr>
          <w:rFonts w:ascii="Arial" w:hAnsi="Arial" w:cs="Arial"/>
        </w:rPr>
        <w:t>.</w:t>
      </w:r>
    </w:p>
    <w:p w:rsidR="00E96816" w:rsidRPr="00F466D1" w:rsidRDefault="00E96816">
      <w:pPr>
        <w:rPr>
          <w:rFonts w:ascii="Arial" w:hAnsi="Arial" w:cs="Arial"/>
        </w:rPr>
      </w:pPr>
    </w:p>
    <w:p w:rsidR="00D33294" w:rsidRPr="00F466D1" w:rsidRDefault="001567A7" w:rsidP="001567A7">
      <w:pPr>
        <w:ind w:left="708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</w:t>
      </w:r>
      <w:r w:rsidR="007E37FB" w:rsidRPr="00F466D1">
        <w:rPr>
          <w:rFonts w:ascii="Arial" w:hAnsi="Arial" w:cs="Arial"/>
          <w:b/>
        </w:rPr>
        <w:t>B</w:t>
      </w:r>
      <w:r w:rsidR="00D33294" w:rsidRPr="00F466D1">
        <w:rPr>
          <w:rFonts w:ascii="Arial" w:hAnsi="Arial" w:cs="Arial"/>
          <w:b/>
        </w:rPr>
        <w:t>ILJEŠKE UZ FINANCIJSKA IZVJEŠĆA</w:t>
      </w:r>
    </w:p>
    <w:p w:rsidR="007E37FB" w:rsidRPr="00F466D1" w:rsidRDefault="007E37FB" w:rsidP="001567A7">
      <w:pPr>
        <w:jc w:val="center"/>
        <w:rPr>
          <w:rFonts w:ascii="Arial" w:hAnsi="Arial" w:cs="Arial"/>
          <w:b/>
        </w:rPr>
      </w:pPr>
      <w:r w:rsidRPr="00F466D1">
        <w:rPr>
          <w:rFonts w:ascii="Arial" w:hAnsi="Arial" w:cs="Arial"/>
          <w:b/>
        </w:rPr>
        <w:t>OD 1. SIJ</w:t>
      </w:r>
      <w:r w:rsidR="0010352C" w:rsidRPr="00F466D1">
        <w:rPr>
          <w:rFonts w:ascii="Arial" w:hAnsi="Arial" w:cs="Arial"/>
          <w:b/>
        </w:rPr>
        <w:t>E</w:t>
      </w:r>
      <w:r w:rsidRPr="00F466D1">
        <w:rPr>
          <w:rFonts w:ascii="Arial" w:hAnsi="Arial" w:cs="Arial"/>
          <w:b/>
        </w:rPr>
        <w:t>ČNJA DO 31. PROSINCA 20</w:t>
      </w:r>
      <w:r w:rsidR="007767E7" w:rsidRPr="00F466D1">
        <w:rPr>
          <w:rFonts w:ascii="Arial" w:hAnsi="Arial" w:cs="Arial"/>
          <w:b/>
        </w:rPr>
        <w:t>2</w:t>
      </w:r>
      <w:r w:rsidR="00D63281">
        <w:rPr>
          <w:rFonts w:ascii="Arial" w:hAnsi="Arial" w:cs="Arial"/>
          <w:b/>
        </w:rPr>
        <w:t>3</w:t>
      </w:r>
      <w:r w:rsidRPr="00F466D1">
        <w:rPr>
          <w:rFonts w:ascii="Arial" w:hAnsi="Arial" w:cs="Arial"/>
          <w:b/>
        </w:rPr>
        <w:t>. GODINE</w:t>
      </w:r>
    </w:p>
    <w:p w:rsidR="009B3ACC" w:rsidRPr="009B3ACC" w:rsidRDefault="009B3ACC" w:rsidP="009B3ACC">
      <w:pPr>
        <w:spacing w:after="0"/>
        <w:jc w:val="both"/>
        <w:rPr>
          <w:rFonts w:ascii="Arial" w:hAnsi="Arial" w:cs="Arial"/>
          <w:lang w:val="sl-SI"/>
        </w:rPr>
      </w:pPr>
      <w:r w:rsidRPr="009B3ACC">
        <w:rPr>
          <w:rFonts w:ascii="Arial" w:hAnsi="Arial" w:cs="Arial"/>
          <w:lang w:val="sl-SI"/>
        </w:rPr>
        <w:t>Obveza sastavljanja Financijskog izvješća i Bilješki uz financijske izveštaje propisano je člankom 139. Zakona o proračunu (NN br. 144/21.) i Pravilnikom o financijskom izvještavanju u  proračunskom računovodstvu (NN, broj 37/22.)</w:t>
      </w:r>
    </w:p>
    <w:p w:rsidR="009B3ACC" w:rsidRPr="009B3ACC" w:rsidRDefault="009B3ACC" w:rsidP="009B3ACC">
      <w:pPr>
        <w:spacing w:after="0"/>
        <w:jc w:val="both"/>
        <w:rPr>
          <w:rFonts w:ascii="Arial" w:hAnsi="Arial" w:cs="Arial"/>
          <w:lang w:val="sl-SI"/>
        </w:rPr>
      </w:pPr>
      <w:r w:rsidRPr="009B3ACC">
        <w:rPr>
          <w:rFonts w:ascii="Arial" w:hAnsi="Arial" w:cs="Arial"/>
          <w:lang w:val="sl-SI"/>
        </w:rPr>
        <w:t xml:space="preserve">Škola je javna ustanova koja obavlja djelatnost odgoja i obrazovanja u osnovnoj školi. </w:t>
      </w:r>
    </w:p>
    <w:p w:rsidR="009B3ACC" w:rsidRPr="009B3ACC" w:rsidRDefault="009B3ACC" w:rsidP="009B3ACC">
      <w:pPr>
        <w:spacing w:after="0"/>
        <w:jc w:val="both"/>
        <w:rPr>
          <w:rFonts w:ascii="Arial" w:hAnsi="Arial" w:cs="Arial"/>
          <w:lang w:val="sl-SI"/>
        </w:rPr>
      </w:pPr>
      <w:r w:rsidRPr="009B3ACC">
        <w:rPr>
          <w:rFonts w:ascii="Arial" w:hAnsi="Arial" w:cs="Arial"/>
          <w:lang w:val="sl-SI"/>
        </w:rPr>
        <w:t>Škola je pravna osoba koja se, nakon što od nadležnog Ministarstva pribavi riješenje o početku rada, upisuje u sudski registar nadležnog Trgovačkog suda te u zajednički elektronički upisnik ustanova osnovnog i srednjeg školstva koji vodi Ministarstvo znanosti i obrazovanja.</w:t>
      </w:r>
    </w:p>
    <w:p w:rsidR="009B3ACC" w:rsidRPr="009B3ACC" w:rsidRDefault="009B3ACC" w:rsidP="009B3ACC">
      <w:pPr>
        <w:spacing w:after="0"/>
        <w:jc w:val="both"/>
        <w:rPr>
          <w:rFonts w:ascii="Arial" w:hAnsi="Arial" w:cs="Arial"/>
          <w:lang w:val="sl-SI"/>
        </w:rPr>
      </w:pPr>
    </w:p>
    <w:p w:rsidR="009B3ACC" w:rsidRPr="009B3ACC" w:rsidRDefault="009B3ACC" w:rsidP="009B3ACC">
      <w:pPr>
        <w:spacing w:after="0"/>
        <w:jc w:val="both"/>
        <w:rPr>
          <w:rFonts w:ascii="Arial" w:hAnsi="Arial" w:cs="Arial"/>
          <w:lang w:val="sl-SI"/>
        </w:rPr>
      </w:pPr>
      <w:r w:rsidRPr="009B3ACC">
        <w:rPr>
          <w:rFonts w:ascii="Arial" w:hAnsi="Arial" w:cs="Arial"/>
          <w:lang w:val="sl-SI"/>
        </w:rPr>
        <w:t xml:space="preserve">Osnivač škole je Primorsko-goranska županija. </w:t>
      </w:r>
    </w:p>
    <w:p w:rsidR="009B3ACC" w:rsidRPr="009B3ACC" w:rsidRDefault="009B3ACC" w:rsidP="009B3ACC">
      <w:pPr>
        <w:spacing w:after="0"/>
        <w:jc w:val="both"/>
        <w:rPr>
          <w:rFonts w:ascii="Arial" w:hAnsi="Arial" w:cs="Arial"/>
          <w:lang w:val="sl-SI"/>
        </w:rPr>
      </w:pPr>
    </w:p>
    <w:p w:rsidR="009B3ACC" w:rsidRPr="009B3ACC" w:rsidRDefault="009B3ACC" w:rsidP="009B3ACC">
      <w:pPr>
        <w:spacing w:after="0"/>
        <w:jc w:val="both"/>
        <w:rPr>
          <w:rFonts w:ascii="Arial" w:hAnsi="Arial" w:cs="Arial"/>
          <w:lang w:val="sl-SI"/>
        </w:rPr>
      </w:pPr>
      <w:r w:rsidRPr="009B3ACC">
        <w:rPr>
          <w:rFonts w:ascii="Arial" w:hAnsi="Arial" w:cs="Arial"/>
          <w:lang w:val="sl-SI"/>
        </w:rPr>
        <w:t xml:space="preserve">Osim odgoja i obrazovanja škola pruža i dodatne usluge u obrazovanju, a odnose se na prehranu učenika (učenička marenda i ručkovi i užina za produženi boravak). </w:t>
      </w:r>
    </w:p>
    <w:p w:rsidR="009B3ACC" w:rsidRPr="009B3ACC" w:rsidRDefault="009B3ACC" w:rsidP="009B3ACC">
      <w:pPr>
        <w:spacing w:after="0"/>
        <w:jc w:val="both"/>
        <w:rPr>
          <w:rFonts w:ascii="Arial" w:hAnsi="Arial" w:cs="Arial"/>
          <w:lang w:val="sl-SI"/>
        </w:rPr>
      </w:pPr>
    </w:p>
    <w:p w:rsidR="009B3ACC" w:rsidRPr="009B3ACC" w:rsidRDefault="009B3ACC" w:rsidP="009B3ACC">
      <w:pPr>
        <w:spacing w:after="0"/>
        <w:jc w:val="both"/>
        <w:rPr>
          <w:rFonts w:ascii="Arial" w:hAnsi="Arial" w:cs="Arial"/>
          <w:lang w:val="sl-SI"/>
        </w:rPr>
      </w:pPr>
      <w:r w:rsidRPr="009B3ACC">
        <w:rPr>
          <w:rFonts w:ascii="Arial" w:hAnsi="Arial" w:cs="Arial"/>
          <w:lang w:val="sl-SI"/>
        </w:rPr>
        <w:t>Škola nije u sustavu PDV-a.</w:t>
      </w:r>
    </w:p>
    <w:p w:rsidR="00E53ED1" w:rsidRPr="009B3ACC" w:rsidRDefault="00E53ED1" w:rsidP="00505251">
      <w:pPr>
        <w:spacing w:after="0"/>
        <w:jc w:val="both"/>
        <w:rPr>
          <w:rFonts w:ascii="Arial" w:hAnsi="Arial" w:cs="Arial"/>
          <w:b/>
        </w:rPr>
      </w:pPr>
    </w:p>
    <w:p w:rsidR="00505251" w:rsidRPr="00F466D1" w:rsidRDefault="00505251" w:rsidP="00505251">
      <w:pPr>
        <w:spacing w:after="0"/>
        <w:jc w:val="both"/>
        <w:rPr>
          <w:rFonts w:ascii="Arial" w:hAnsi="Arial" w:cs="Arial"/>
        </w:rPr>
      </w:pPr>
      <w:r w:rsidRPr="00F466D1">
        <w:rPr>
          <w:rFonts w:ascii="Arial" w:hAnsi="Arial" w:cs="Arial"/>
        </w:rPr>
        <w:t xml:space="preserve">Osnovna škola Jelenje-Dražice obavlja djelatnost </w:t>
      </w:r>
      <w:r w:rsidR="00DF03F9">
        <w:rPr>
          <w:rFonts w:ascii="Arial" w:hAnsi="Arial" w:cs="Arial"/>
        </w:rPr>
        <w:t xml:space="preserve">u </w:t>
      </w:r>
      <w:r w:rsidR="00B610CD">
        <w:rPr>
          <w:rFonts w:ascii="Arial" w:hAnsi="Arial" w:cs="Arial"/>
        </w:rPr>
        <w:t>jutarnjoj</w:t>
      </w:r>
      <w:r w:rsidRPr="00F466D1">
        <w:rPr>
          <w:rFonts w:ascii="Arial" w:hAnsi="Arial" w:cs="Arial"/>
        </w:rPr>
        <w:t xml:space="preserve"> smjeni. Škola ima dvije grupe produženog boravka. </w:t>
      </w:r>
    </w:p>
    <w:p w:rsidR="00505251" w:rsidRPr="00F466D1" w:rsidRDefault="00505251" w:rsidP="00505251">
      <w:pPr>
        <w:spacing w:after="0"/>
        <w:jc w:val="both"/>
        <w:rPr>
          <w:rFonts w:ascii="Arial" w:hAnsi="Arial" w:cs="Arial"/>
        </w:rPr>
      </w:pPr>
      <w:r w:rsidRPr="00F466D1">
        <w:rPr>
          <w:rFonts w:ascii="Arial" w:hAnsi="Arial" w:cs="Arial"/>
        </w:rPr>
        <w:t xml:space="preserve">U školi je zaposleno ukupno </w:t>
      </w:r>
      <w:r w:rsidR="005A6AC9" w:rsidRPr="00F466D1">
        <w:rPr>
          <w:rFonts w:ascii="Arial" w:hAnsi="Arial" w:cs="Arial"/>
        </w:rPr>
        <w:t>53</w:t>
      </w:r>
      <w:r w:rsidRPr="00F466D1">
        <w:rPr>
          <w:rFonts w:ascii="Arial" w:hAnsi="Arial" w:cs="Arial"/>
        </w:rPr>
        <w:t xml:space="preserve"> radnika, od čega 1</w:t>
      </w:r>
      <w:r w:rsidR="005A6AC9" w:rsidRPr="00F466D1">
        <w:rPr>
          <w:rFonts w:ascii="Arial" w:hAnsi="Arial" w:cs="Arial"/>
        </w:rPr>
        <w:t>1</w:t>
      </w:r>
      <w:r w:rsidRPr="00F466D1">
        <w:rPr>
          <w:rFonts w:ascii="Arial" w:hAnsi="Arial" w:cs="Arial"/>
        </w:rPr>
        <w:t xml:space="preserve"> učitelja razredne nastave</w:t>
      </w:r>
      <w:r w:rsidR="005A6AC9" w:rsidRPr="00F466D1">
        <w:rPr>
          <w:rFonts w:ascii="Arial" w:hAnsi="Arial" w:cs="Arial"/>
        </w:rPr>
        <w:t xml:space="preserve"> (od toga 1 zamjena-bolovanje)</w:t>
      </w:r>
      <w:r w:rsidRPr="00F466D1">
        <w:rPr>
          <w:rFonts w:ascii="Arial" w:hAnsi="Arial" w:cs="Arial"/>
        </w:rPr>
        <w:t>, 2</w:t>
      </w:r>
      <w:r w:rsidR="005A6AC9" w:rsidRPr="00F466D1">
        <w:rPr>
          <w:rFonts w:ascii="Arial" w:hAnsi="Arial" w:cs="Arial"/>
        </w:rPr>
        <w:t>6</w:t>
      </w:r>
      <w:r w:rsidRPr="00F466D1">
        <w:rPr>
          <w:rFonts w:ascii="Arial" w:hAnsi="Arial" w:cs="Arial"/>
        </w:rPr>
        <w:t xml:space="preserve"> učitelja predmetne nastave </w:t>
      </w:r>
      <w:bookmarkStart w:id="0" w:name="_Hlk125704991"/>
      <w:r w:rsidRPr="00F466D1">
        <w:rPr>
          <w:rFonts w:ascii="Arial" w:hAnsi="Arial" w:cs="Arial"/>
        </w:rPr>
        <w:t>(od toga 2 zamjene-bolovanje)</w:t>
      </w:r>
      <w:bookmarkEnd w:id="0"/>
      <w:r w:rsidRPr="00F466D1">
        <w:rPr>
          <w:rFonts w:ascii="Arial" w:hAnsi="Arial" w:cs="Arial"/>
        </w:rPr>
        <w:t xml:space="preserve">, 2 učiteljice u produženom boravku, 3 stručna suradnika, </w:t>
      </w:r>
      <w:r w:rsidR="005A6AC9" w:rsidRPr="00F466D1">
        <w:rPr>
          <w:rFonts w:ascii="Arial" w:hAnsi="Arial" w:cs="Arial"/>
        </w:rPr>
        <w:t>10</w:t>
      </w:r>
      <w:r w:rsidRPr="00F466D1">
        <w:rPr>
          <w:rFonts w:ascii="Arial" w:hAnsi="Arial" w:cs="Arial"/>
        </w:rPr>
        <w:t xml:space="preserve"> radnika administrativno-tehničkog osoblja</w:t>
      </w:r>
      <w:r w:rsidR="005A6AC9" w:rsidRPr="00F466D1">
        <w:rPr>
          <w:rFonts w:ascii="Arial" w:hAnsi="Arial" w:cs="Arial"/>
        </w:rPr>
        <w:t xml:space="preserve"> </w:t>
      </w:r>
      <w:r w:rsidRPr="00F466D1">
        <w:rPr>
          <w:rFonts w:ascii="Arial" w:hAnsi="Arial" w:cs="Arial"/>
        </w:rPr>
        <w:t xml:space="preserve">i ravnateljica. </w:t>
      </w:r>
    </w:p>
    <w:p w:rsidR="00505251" w:rsidRPr="00F466D1" w:rsidRDefault="00505251" w:rsidP="00505251">
      <w:pPr>
        <w:spacing w:after="0"/>
        <w:jc w:val="both"/>
        <w:rPr>
          <w:rFonts w:ascii="Arial" w:hAnsi="Arial" w:cs="Arial"/>
        </w:rPr>
      </w:pPr>
      <w:r w:rsidRPr="00F466D1">
        <w:rPr>
          <w:rFonts w:ascii="Arial" w:hAnsi="Arial" w:cs="Arial"/>
        </w:rPr>
        <w:t>Školsku godinu 202</w:t>
      </w:r>
      <w:r w:rsidR="00D63281">
        <w:rPr>
          <w:rFonts w:ascii="Arial" w:hAnsi="Arial" w:cs="Arial"/>
        </w:rPr>
        <w:t>3</w:t>
      </w:r>
      <w:r w:rsidRPr="00F466D1">
        <w:rPr>
          <w:rFonts w:ascii="Arial" w:hAnsi="Arial" w:cs="Arial"/>
        </w:rPr>
        <w:t>./202</w:t>
      </w:r>
      <w:r w:rsidR="00D63281">
        <w:rPr>
          <w:rFonts w:ascii="Arial" w:hAnsi="Arial" w:cs="Arial"/>
        </w:rPr>
        <w:t>4</w:t>
      </w:r>
      <w:r w:rsidRPr="00F466D1">
        <w:rPr>
          <w:rFonts w:ascii="Arial" w:hAnsi="Arial" w:cs="Arial"/>
        </w:rPr>
        <w:t>. OŠ Jelenje-Dražice polazi 3</w:t>
      </w:r>
      <w:r w:rsidR="008B65FF">
        <w:rPr>
          <w:rFonts w:ascii="Arial" w:hAnsi="Arial" w:cs="Arial"/>
        </w:rPr>
        <w:t>81</w:t>
      </w:r>
      <w:r w:rsidRPr="00F466D1">
        <w:rPr>
          <w:rFonts w:ascii="Arial" w:hAnsi="Arial" w:cs="Arial"/>
        </w:rPr>
        <w:t xml:space="preserve"> učenik. Škola ima 20 razrednih odjeljenja.</w:t>
      </w:r>
    </w:p>
    <w:p w:rsidR="00505251" w:rsidRPr="00F466D1" w:rsidRDefault="00505251" w:rsidP="00505251">
      <w:pPr>
        <w:spacing w:after="0" w:line="240" w:lineRule="auto"/>
        <w:jc w:val="both"/>
        <w:rPr>
          <w:rFonts w:ascii="Arial" w:hAnsi="Arial" w:cs="Arial"/>
        </w:rPr>
      </w:pPr>
      <w:r w:rsidRPr="00F466D1">
        <w:rPr>
          <w:rFonts w:ascii="Arial" w:hAnsi="Arial" w:cs="Arial"/>
        </w:rPr>
        <w:t>Školu pohađa</w:t>
      </w:r>
      <w:r w:rsidR="00025B76" w:rsidRPr="00F466D1">
        <w:rPr>
          <w:rFonts w:ascii="Arial" w:hAnsi="Arial" w:cs="Arial"/>
        </w:rPr>
        <w:t>ju</w:t>
      </w:r>
      <w:r w:rsidRPr="00F466D1">
        <w:rPr>
          <w:rFonts w:ascii="Arial" w:hAnsi="Arial" w:cs="Arial"/>
        </w:rPr>
        <w:t xml:space="preserve"> 3</w:t>
      </w:r>
      <w:r w:rsidR="000D059D" w:rsidRPr="00F466D1">
        <w:rPr>
          <w:rFonts w:ascii="Arial" w:hAnsi="Arial" w:cs="Arial"/>
        </w:rPr>
        <w:t>3</w:t>
      </w:r>
      <w:r w:rsidRPr="00F466D1">
        <w:rPr>
          <w:rFonts w:ascii="Arial" w:hAnsi="Arial" w:cs="Arial"/>
        </w:rPr>
        <w:t xml:space="preserve"> učenika koji imaju Rješenje o primjerenom obliku školovanja Ureda državne uprave PGŽ-</w:t>
      </w:r>
      <w:r w:rsidR="00DC3C27">
        <w:rPr>
          <w:rFonts w:ascii="Arial" w:hAnsi="Arial" w:cs="Arial"/>
        </w:rPr>
        <w:t>e</w:t>
      </w:r>
      <w:r w:rsidRPr="00F466D1">
        <w:rPr>
          <w:rFonts w:ascii="Arial" w:hAnsi="Arial" w:cs="Arial"/>
        </w:rPr>
        <w:t xml:space="preserve"> te s njima radi 1 učiteljica razredne i </w:t>
      </w:r>
      <w:r w:rsidR="00D63281">
        <w:rPr>
          <w:rFonts w:ascii="Arial" w:hAnsi="Arial" w:cs="Arial"/>
        </w:rPr>
        <w:t>16</w:t>
      </w:r>
      <w:r w:rsidRPr="00F466D1">
        <w:rPr>
          <w:rFonts w:ascii="Arial" w:hAnsi="Arial" w:cs="Arial"/>
        </w:rPr>
        <w:t xml:space="preserve"> učitelj</w:t>
      </w:r>
      <w:r w:rsidR="00DC3C27">
        <w:rPr>
          <w:rFonts w:ascii="Arial" w:hAnsi="Arial" w:cs="Arial"/>
        </w:rPr>
        <w:t>a</w:t>
      </w:r>
      <w:r w:rsidRPr="00F466D1">
        <w:rPr>
          <w:rFonts w:ascii="Arial" w:hAnsi="Arial" w:cs="Arial"/>
        </w:rPr>
        <w:t xml:space="preserve"> predmetne nastave.</w:t>
      </w:r>
    </w:p>
    <w:p w:rsidR="00E53ED1" w:rsidRPr="00F466D1" w:rsidRDefault="00E53ED1" w:rsidP="00505251">
      <w:pPr>
        <w:spacing w:after="0" w:line="240" w:lineRule="auto"/>
        <w:jc w:val="both"/>
        <w:rPr>
          <w:rFonts w:ascii="Arial" w:hAnsi="Arial" w:cs="Arial"/>
        </w:rPr>
      </w:pPr>
    </w:p>
    <w:p w:rsidR="00E53ED1" w:rsidRPr="00F466D1" w:rsidRDefault="00E53ED1" w:rsidP="00505251">
      <w:pPr>
        <w:spacing w:after="0" w:line="240" w:lineRule="auto"/>
        <w:jc w:val="both"/>
        <w:rPr>
          <w:rFonts w:ascii="Arial" w:hAnsi="Arial" w:cs="Arial"/>
        </w:rPr>
      </w:pPr>
    </w:p>
    <w:p w:rsidR="00E53ED1" w:rsidRPr="00F466D1" w:rsidRDefault="00E53ED1" w:rsidP="00E53ED1">
      <w:pPr>
        <w:rPr>
          <w:rFonts w:ascii="Arial" w:hAnsi="Arial" w:cs="Arial"/>
          <w:b/>
        </w:rPr>
      </w:pPr>
      <w:r w:rsidRPr="00F466D1">
        <w:rPr>
          <w:rFonts w:ascii="Arial" w:hAnsi="Arial" w:cs="Arial"/>
          <w:b/>
        </w:rPr>
        <w:t>BILJEŠKE UZ IZVJEŠTAJ O PRIHODIMA I RASHODIMA, PRIMICIMA I IZDACIMA</w:t>
      </w:r>
    </w:p>
    <w:p w:rsidR="00E37FBC" w:rsidRPr="00F466D1" w:rsidRDefault="00E37FBC" w:rsidP="00E37FBC">
      <w:pPr>
        <w:jc w:val="both"/>
        <w:rPr>
          <w:rFonts w:ascii="Arial" w:hAnsi="Arial" w:cs="Arial"/>
        </w:rPr>
      </w:pPr>
      <w:r w:rsidRPr="00FE12F6">
        <w:rPr>
          <w:rFonts w:ascii="Arial" w:hAnsi="Arial" w:cs="Arial"/>
        </w:rPr>
        <w:t>Šifra 6</w:t>
      </w:r>
      <w:r w:rsidR="00C015EB">
        <w:rPr>
          <w:rFonts w:ascii="Arial" w:hAnsi="Arial" w:cs="Arial"/>
        </w:rPr>
        <w:t>-</w:t>
      </w:r>
      <w:r w:rsidRPr="00F466D1">
        <w:rPr>
          <w:rFonts w:ascii="Arial" w:hAnsi="Arial" w:cs="Arial"/>
        </w:rPr>
        <w:t xml:space="preserve"> Ukupni prihodi škole u</w:t>
      </w:r>
      <w:r w:rsidR="008D302F">
        <w:rPr>
          <w:rFonts w:ascii="Arial" w:hAnsi="Arial" w:cs="Arial"/>
        </w:rPr>
        <w:t xml:space="preserve">većani </w:t>
      </w:r>
      <w:r w:rsidR="00230758">
        <w:rPr>
          <w:rFonts w:ascii="Arial" w:hAnsi="Arial" w:cs="Arial"/>
        </w:rPr>
        <w:t xml:space="preserve">su </w:t>
      </w:r>
      <w:r w:rsidR="00DC3C27">
        <w:rPr>
          <w:rFonts w:ascii="Arial" w:hAnsi="Arial" w:cs="Arial"/>
        </w:rPr>
        <w:t xml:space="preserve">zbog </w:t>
      </w:r>
      <w:r w:rsidR="00230758">
        <w:rPr>
          <w:rFonts w:ascii="Arial" w:hAnsi="Arial" w:cs="Arial"/>
        </w:rPr>
        <w:t>povećanja plaće i zbog povećan</w:t>
      </w:r>
      <w:r w:rsidR="00DC3C27">
        <w:rPr>
          <w:rFonts w:ascii="Arial" w:hAnsi="Arial" w:cs="Arial"/>
        </w:rPr>
        <w:t xml:space="preserve">og broja </w:t>
      </w:r>
      <w:r w:rsidR="00230758">
        <w:rPr>
          <w:rFonts w:ascii="Arial" w:hAnsi="Arial" w:cs="Arial"/>
        </w:rPr>
        <w:t>korisnika školsk</w:t>
      </w:r>
      <w:r w:rsidR="00C015EB">
        <w:rPr>
          <w:rFonts w:ascii="Arial" w:hAnsi="Arial" w:cs="Arial"/>
        </w:rPr>
        <w:t>ih obroka</w:t>
      </w:r>
      <w:r w:rsidR="00230758">
        <w:rPr>
          <w:rFonts w:ascii="Arial" w:hAnsi="Arial" w:cs="Arial"/>
        </w:rPr>
        <w:t>.</w:t>
      </w:r>
    </w:p>
    <w:p w:rsidR="00E37FBC" w:rsidRPr="00F466D1" w:rsidRDefault="00791526" w:rsidP="00993027">
      <w:pPr>
        <w:jc w:val="both"/>
        <w:rPr>
          <w:rFonts w:ascii="Arial" w:hAnsi="Arial" w:cs="Arial"/>
        </w:rPr>
      </w:pPr>
      <w:r w:rsidRPr="00F466D1">
        <w:rPr>
          <w:rFonts w:ascii="Arial" w:hAnsi="Arial" w:cs="Arial"/>
        </w:rPr>
        <w:t xml:space="preserve">Šifra </w:t>
      </w:r>
      <w:r w:rsidR="007767E7" w:rsidRPr="00F466D1">
        <w:rPr>
          <w:rFonts w:ascii="Arial" w:hAnsi="Arial" w:cs="Arial"/>
        </w:rPr>
        <w:t>6</w:t>
      </w:r>
      <w:r w:rsidR="00F27609" w:rsidRPr="00F466D1">
        <w:rPr>
          <w:rFonts w:ascii="Arial" w:hAnsi="Arial" w:cs="Arial"/>
        </w:rPr>
        <w:t>3-</w:t>
      </w:r>
      <w:r w:rsidR="00E77297" w:rsidRPr="00F466D1">
        <w:rPr>
          <w:rFonts w:ascii="Arial" w:hAnsi="Arial" w:cs="Arial"/>
        </w:rPr>
        <w:t xml:space="preserve"> </w:t>
      </w:r>
      <w:r w:rsidR="00DC3C27">
        <w:rPr>
          <w:rFonts w:ascii="Arial" w:hAnsi="Arial" w:cs="Arial"/>
        </w:rPr>
        <w:t>P</w:t>
      </w:r>
      <w:r w:rsidR="00F27609" w:rsidRPr="00F466D1">
        <w:rPr>
          <w:rFonts w:ascii="Arial" w:hAnsi="Arial" w:cs="Arial"/>
        </w:rPr>
        <w:t>rihod</w:t>
      </w:r>
      <w:r w:rsidRPr="00F466D1">
        <w:rPr>
          <w:rFonts w:ascii="Arial" w:hAnsi="Arial" w:cs="Arial"/>
        </w:rPr>
        <w:t>i</w:t>
      </w:r>
      <w:r w:rsidR="00F27609" w:rsidRPr="00F466D1">
        <w:rPr>
          <w:rFonts w:ascii="Arial" w:hAnsi="Arial" w:cs="Arial"/>
        </w:rPr>
        <w:t xml:space="preserve"> </w:t>
      </w:r>
      <w:r w:rsidR="00D57310" w:rsidRPr="00F466D1">
        <w:rPr>
          <w:rFonts w:ascii="Arial" w:hAnsi="Arial" w:cs="Arial"/>
        </w:rPr>
        <w:t xml:space="preserve">pomoći </w:t>
      </w:r>
      <w:r w:rsidR="00F27609" w:rsidRPr="00F466D1">
        <w:rPr>
          <w:rFonts w:ascii="Arial" w:hAnsi="Arial" w:cs="Arial"/>
        </w:rPr>
        <w:t>MZO</w:t>
      </w:r>
      <w:r w:rsidR="00D57310" w:rsidRPr="00F466D1">
        <w:rPr>
          <w:rFonts w:ascii="Arial" w:hAnsi="Arial" w:cs="Arial"/>
        </w:rPr>
        <w:t xml:space="preserve"> i JLS Općine Jelenje</w:t>
      </w:r>
      <w:r w:rsidR="00984E94" w:rsidRPr="00F466D1">
        <w:rPr>
          <w:rFonts w:ascii="Arial" w:hAnsi="Arial" w:cs="Arial"/>
        </w:rPr>
        <w:t xml:space="preserve"> uvećani su u odnosu na prošlu 202</w:t>
      </w:r>
      <w:r w:rsidR="00230758">
        <w:rPr>
          <w:rFonts w:ascii="Arial" w:hAnsi="Arial" w:cs="Arial"/>
        </w:rPr>
        <w:t>2</w:t>
      </w:r>
      <w:r w:rsidR="00984E94" w:rsidRPr="00F466D1">
        <w:rPr>
          <w:rFonts w:ascii="Arial" w:hAnsi="Arial" w:cs="Arial"/>
        </w:rPr>
        <w:t>. godinu zbog povećanja osnovice za plaću</w:t>
      </w:r>
      <w:r w:rsidR="00E37FBC" w:rsidRPr="00F466D1">
        <w:rPr>
          <w:rFonts w:ascii="Arial" w:hAnsi="Arial" w:cs="Arial"/>
        </w:rPr>
        <w:t xml:space="preserve"> i povećanog broja korisnika produženog boravka</w:t>
      </w:r>
      <w:r w:rsidR="00230758">
        <w:rPr>
          <w:rFonts w:ascii="Arial" w:hAnsi="Arial" w:cs="Arial"/>
        </w:rPr>
        <w:t xml:space="preserve"> i </w:t>
      </w:r>
      <w:r w:rsidR="00C015EB">
        <w:rPr>
          <w:rFonts w:ascii="Arial" w:hAnsi="Arial" w:cs="Arial"/>
        </w:rPr>
        <w:t>školskih obroka</w:t>
      </w:r>
      <w:r w:rsidR="00E37FBC" w:rsidRPr="00F466D1">
        <w:rPr>
          <w:rFonts w:ascii="Arial" w:hAnsi="Arial" w:cs="Arial"/>
        </w:rPr>
        <w:t>.</w:t>
      </w:r>
    </w:p>
    <w:p w:rsidR="00E37FBC" w:rsidRPr="00F466D1" w:rsidRDefault="00E37FBC" w:rsidP="00E37FBC">
      <w:pPr>
        <w:jc w:val="both"/>
        <w:rPr>
          <w:rFonts w:ascii="Arial" w:hAnsi="Arial" w:cs="Arial"/>
        </w:rPr>
      </w:pPr>
      <w:r w:rsidRPr="00F466D1">
        <w:rPr>
          <w:rFonts w:ascii="Arial" w:hAnsi="Arial" w:cs="Arial"/>
        </w:rPr>
        <w:t>Šifra 6361-</w:t>
      </w:r>
      <w:r w:rsidR="00984E94" w:rsidRPr="00F466D1">
        <w:rPr>
          <w:rFonts w:ascii="Arial" w:hAnsi="Arial" w:cs="Arial"/>
        </w:rPr>
        <w:t xml:space="preserve"> </w:t>
      </w:r>
      <w:r w:rsidRPr="00F466D1">
        <w:rPr>
          <w:rFonts w:ascii="Arial" w:hAnsi="Arial" w:cs="Arial"/>
        </w:rPr>
        <w:t xml:space="preserve">Prihodi tekućih pomoći proračunskim korisnicima iz proračuna koji im nije nadležan  povećani </w:t>
      </w:r>
      <w:r w:rsidR="00230758">
        <w:rPr>
          <w:rFonts w:ascii="Arial" w:hAnsi="Arial" w:cs="Arial"/>
        </w:rPr>
        <w:t xml:space="preserve">su </w:t>
      </w:r>
      <w:r w:rsidRPr="00F466D1">
        <w:rPr>
          <w:rFonts w:ascii="Arial" w:hAnsi="Arial" w:cs="Arial"/>
        </w:rPr>
        <w:t>u odnosu na prošlogodišnje razdoblje zbog povećanja osnovice</w:t>
      </w:r>
      <w:r w:rsidR="00230758">
        <w:rPr>
          <w:rFonts w:ascii="Arial" w:hAnsi="Arial" w:cs="Arial"/>
        </w:rPr>
        <w:t xml:space="preserve"> za plaće te zbog Odluke Ministarstva o sufinanciranju troškova prehrane učenika osnovnih škola, na način da svaki učenik</w:t>
      </w:r>
      <w:r w:rsidR="00D25C2A">
        <w:rPr>
          <w:rFonts w:ascii="Arial" w:hAnsi="Arial" w:cs="Arial"/>
        </w:rPr>
        <w:t xml:space="preserve"> dnevno</w:t>
      </w:r>
      <w:r w:rsidR="00230758">
        <w:rPr>
          <w:rFonts w:ascii="Arial" w:hAnsi="Arial" w:cs="Arial"/>
        </w:rPr>
        <w:t xml:space="preserve"> ima</w:t>
      </w:r>
      <w:r w:rsidR="00D25C2A">
        <w:rPr>
          <w:rFonts w:ascii="Arial" w:hAnsi="Arial" w:cs="Arial"/>
        </w:rPr>
        <w:t xml:space="preserve"> osiguran</w:t>
      </w:r>
      <w:r w:rsidR="00230758">
        <w:rPr>
          <w:rFonts w:ascii="Arial" w:hAnsi="Arial" w:cs="Arial"/>
        </w:rPr>
        <w:t xml:space="preserve"> besplatan obrok.</w:t>
      </w:r>
    </w:p>
    <w:p w:rsidR="007457C1" w:rsidRPr="00F466D1" w:rsidRDefault="002679AC" w:rsidP="00151328">
      <w:pPr>
        <w:jc w:val="both"/>
        <w:rPr>
          <w:rFonts w:ascii="Arial" w:hAnsi="Arial" w:cs="Arial"/>
        </w:rPr>
      </w:pPr>
      <w:r w:rsidRPr="00F466D1">
        <w:rPr>
          <w:rFonts w:ascii="Arial" w:hAnsi="Arial" w:cs="Arial"/>
        </w:rPr>
        <w:lastRenderedPageBreak/>
        <w:t>Šifra 64</w:t>
      </w:r>
      <w:r w:rsidR="00E37FBC" w:rsidRPr="00F466D1">
        <w:rPr>
          <w:rFonts w:ascii="Arial" w:hAnsi="Arial" w:cs="Arial"/>
        </w:rPr>
        <w:t>13</w:t>
      </w:r>
      <w:r w:rsidRPr="00F466D1">
        <w:rPr>
          <w:rFonts w:ascii="Arial" w:hAnsi="Arial" w:cs="Arial"/>
        </w:rPr>
        <w:t xml:space="preserve"> </w:t>
      </w:r>
      <w:r w:rsidR="002E0009" w:rsidRPr="00F466D1">
        <w:rPr>
          <w:rFonts w:ascii="Arial" w:hAnsi="Arial" w:cs="Arial"/>
        </w:rPr>
        <w:t xml:space="preserve">- </w:t>
      </w:r>
      <w:r w:rsidR="007457C1" w:rsidRPr="00F466D1">
        <w:rPr>
          <w:rFonts w:ascii="Arial" w:hAnsi="Arial" w:cs="Arial"/>
        </w:rPr>
        <w:t>Prihodi od kamata na depozite po viđenju u 20</w:t>
      </w:r>
      <w:r w:rsidR="002E0009" w:rsidRPr="00F466D1">
        <w:rPr>
          <w:rFonts w:ascii="Arial" w:hAnsi="Arial" w:cs="Arial"/>
        </w:rPr>
        <w:t>2</w:t>
      </w:r>
      <w:r w:rsidR="00B51876">
        <w:rPr>
          <w:rFonts w:ascii="Arial" w:hAnsi="Arial" w:cs="Arial"/>
        </w:rPr>
        <w:t>3</w:t>
      </w:r>
      <w:r w:rsidR="00F03FD5" w:rsidRPr="00F466D1">
        <w:rPr>
          <w:rFonts w:ascii="Arial" w:hAnsi="Arial" w:cs="Arial"/>
        </w:rPr>
        <w:t xml:space="preserve">. godini </w:t>
      </w:r>
      <w:r w:rsidRPr="00F466D1">
        <w:rPr>
          <w:rFonts w:ascii="Arial" w:hAnsi="Arial" w:cs="Arial"/>
        </w:rPr>
        <w:t>neznatno</w:t>
      </w:r>
      <w:r w:rsidR="00661F16" w:rsidRPr="00F466D1">
        <w:rPr>
          <w:rFonts w:ascii="Arial" w:hAnsi="Arial" w:cs="Arial"/>
        </w:rPr>
        <w:t xml:space="preserve"> su </w:t>
      </w:r>
      <w:r w:rsidRPr="00F466D1">
        <w:rPr>
          <w:rFonts w:ascii="Arial" w:hAnsi="Arial" w:cs="Arial"/>
        </w:rPr>
        <w:t xml:space="preserve">povećani </w:t>
      </w:r>
      <w:r w:rsidR="00AE679A" w:rsidRPr="00F466D1">
        <w:rPr>
          <w:rFonts w:ascii="Arial" w:hAnsi="Arial" w:cs="Arial"/>
        </w:rPr>
        <w:t xml:space="preserve">u odnosu na prethodnu godinu zbog </w:t>
      </w:r>
      <w:r w:rsidR="00B51876">
        <w:rPr>
          <w:rFonts w:ascii="Arial" w:hAnsi="Arial" w:cs="Arial"/>
        </w:rPr>
        <w:t>priliva</w:t>
      </w:r>
      <w:r w:rsidR="00AE679A" w:rsidRPr="00F466D1">
        <w:rPr>
          <w:rFonts w:ascii="Arial" w:hAnsi="Arial" w:cs="Arial"/>
        </w:rPr>
        <w:t xml:space="preserve"> sredstava na račun</w:t>
      </w:r>
      <w:r w:rsidR="00B51876">
        <w:rPr>
          <w:rFonts w:ascii="Arial" w:hAnsi="Arial" w:cs="Arial"/>
        </w:rPr>
        <w:t xml:space="preserve"> škole za isplatu plaća PB i PUN, te zbog kupovine udžbenika, kao i zbog naplate štete </w:t>
      </w:r>
      <w:r w:rsidRPr="00F466D1">
        <w:rPr>
          <w:rFonts w:ascii="Arial" w:hAnsi="Arial" w:cs="Arial"/>
        </w:rPr>
        <w:t xml:space="preserve">od </w:t>
      </w:r>
      <w:bookmarkStart w:id="1" w:name="_Hlk125712202"/>
      <w:r w:rsidRPr="00F466D1">
        <w:rPr>
          <w:rFonts w:ascii="Arial" w:hAnsi="Arial" w:cs="Arial"/>
        </w:rPr>
        <w:t xml:space="preserve">osiguravajuće kuće </w:t>
      </w:r>
      <w:proofErr w:type="spellStart"/>
      <w:r w:rsidRPr="00F466D1">
        <w:rPr>
          <w:rFonts w:ascii="Arial" w:hAnsi="Arial" w:cs="Arial"/>
        </w:rPr>
        <w:t>Wiener</w:t>
      </w:r>
      <w:proofErr w:type="spellEnd"/>
      <w:r w:rsidRPr="00F466D1">
        <w:rPr>
          <w:rFonts w:ascii="Arial" w:hAnsi="Arial" w:cs="Arial"/>
        </w:rPr>
        <w:t xml:space="preserve">, a sve u vezi nastale štete na krovištu zgrade, koja </w:t>
      </w:r>
      <w:r w:rsidR="00B51876">
        <w:rPr>
          <w:rFonts w:ascii="Arial" w:hAnsi="Arial" w:cs="Arial"/>
        </w:rPr>
        <w:t xml:space="preserve">je bila isplaćena </w:t>
      </w:r>
      <w:r w:rsidRPr="00F466D1">
        <w:rPr>
          <w:rFonts w:ascii="Arial" w:hAnsi="Arial" w:cs="Arial"/>
        </w:rPr>
        <w:t xml:space="preserve"> po završetku radova.</w:t>
      </w:r>
    </w:p>
    <w:bookmarkEnd w:id="1"/>
    <w:p w:rsidR="006A229C" w:rsidRPr="00F466D1" w:rsidRDefault="00E37FBC" w:rsidP="006A229C">
      <w:pPr>
        <w:jc w:val="both"/>
        <w:rPr>
          <w:rFonts w:ascii="Arial" w:hAnsi="Arial" w:cs="Arial"/>
        </w:rPr>
      </w:pPr>
      <w:r w:rsidRPr="00F466D1">
        <w:rPr>
          <w:rFonts w:ascii="Arial" w:hAnsi="Arial" w:cs="Arial"/>
        </w:rPr>
        <w:t>Šifra 6526</w:t>
      </w:r>
      <w:r w:rsidR="00FE12F6">
        <w:rPr>
          <w:rFonts w:ascii="Arial" w:hAnsi="Arial" w:cs="Arial"/>
        </w:rPr>
        <w:t>-</w:t>
      </w:r>
      <w:r w:rsidRPr="00F466D1">
        <w:rPr>
          <w:rFonts w:ascii="Arial" w:hAnsi="Arial" w:cs="Arial"/>
        </w:rPr>
        <w:t xml:space="preserve"> </w:t>
      </w:r>
      <w:r w:rsidR="00B51876">
        <w:rPr>
          <w:rFonts w:ascii="Arial" w:hAnsi="Arial" w:cs="Arial"/>
        </w:rPr>
        <w:t>Ostali nespomenuti prihodi</w:t>
      </w:r>
      <w:r w:rsidRPr="00F466D1">
        <w:rPr>
          <w:rFonts w:ascii="Arial" w:hAnsi="Arial" w:cs="Arial"/>
        </w:rPr>
        <w:t xml:space="preserve"> </w:t>
      </w:r>
      <w:r w:rsidR="00B51876">
        <w:rPr>
          <w:rFonts w:ascii="Arial" w:hAnsi="Arial" w:cs="Arial"/>
        </w:rPr>
        <w:t xml:space="preserve">u </w:t>
      </w:r>
      <w:r w:rsidRPr="00F466D1">
        <w:rPr>
          <w:rFonts w:ascii="Arial" w:hAnsi="Arial" w:cs="Arial"/>
        </w:rPr>
        <w:t xml:space="preserve">odnosu na prošlogodišnje razdoblje </w:t>
      </w:r>
      <w:r w:rsidR="001F5F52">
        <w:rPr>
          <w:rFonts w:ascii="Arial" w:hAnsi="Arial" w:cs="Arial"/>
        </w:rPr>
        <w:t xml:space="preserve">neznatno su </w:t>
      </w:r>
      <w:r w:rsidR="00B51876">
        <w:rPr>
          <w:rFonts w:ascii="Arial" w:hAnsi="Arial" w:cs="Arial"/>
        </w:rPr>
        <w:t xml:space="preserve">umanjeni </w:t>
      </w:r>
      <w:r w:rsidRPr="00F466D1">
        <w:rPr>
          <w:rFonts w:ascii="Arial" w:hAnsi="Arial" w:cs="Arial"/>
        </w:rPr>
        <w:t xml:space="preserve">zbog </w:t>
      </w:r>
      <w:r w:rsidR="00B51876">
        <w:rPr>
          <w:rFonts w:ascii="Arial" w:hAnsi="Arial" w:cs="Arial"/>
        </w:rPr>
        <w:t xml:space="preserve">Odluke </w:t>
      </w:r>
      <w:r w:rsidR="001F5F52">
        <w:rPr>
          <w:rFonts w:ascii="Arial" w:hAnsi="Arial" w:cs="Arial"/>
        </w:rPr>
        <w:t>Ministarstva</w:t>
      </w:r>
      <w:r w:rsidR="00A40028">
        <w:rPr>
          <w:rFonts w:ascii="Arial" w:hAnsi="Arial" w:cs="Arial"/>
        </w:rPr>
        <w:t xml:space="preserve"> znanosti i obrazovanja</w:t>
      </w:r>
      <w:r w:rsidR="001F5F52">
        <w:rPr>
          <w:rFonts w:ascii="Arial" w:hAnsi="Arial" w:cs="Arial"/>
        </w:rPr>
        <w:t xml:space="preserve"> o besplatn</w:t>
      </w:r>
      <w:r w:rsidR="00A40028">
        <w:rPr>
          <w:rFonts w:ascii="Arial" w:hAnsi="Arial" w:cs="Arial"/>
        </w:rPr>
        <w:t>im obrocima</w:t>
      </w:r>
      <w:r w:rsidR="001F5F52">
        <w:rPr>
          <w:rFonts w:ascii="Arial" w:hAnsi="Arial" w:cs="Arial"/>
        </w:rPr>
        <w:t>, te povećanju broja korisnika</w:t>
      </w:r>
      <w:r w:rsidR="00A40028">
        <w:rPr>
          <w:rFonts w:ascii="Arial" w:hAnsi="Arial" w:cs="Arial"/>
        </w:rPr>
        <w:t xml:space="preserve"> usluge</w:t>
      </w:r>
      <w:r w:rsidR="001F5F52">
        <w:rPr>
          <w:rFonts w:ascii="Arial" w:hAnsi="Arial" w:cs="Arial"/>
        </w:rPr>
        <w:t xml:space="preserve"> </w:t>
      </w:r>
      <w:r w:rsidR="00A40028">
        <w:rPr>
          <w:rFonts w:ascii="Arial" w:hAnsi="Arial" w:cs="Arial"/>
        </w:rPr>
        <w:t>produženog boravka</w:t>
      </w:r>
      <w:r w:rsidR="001A7E59">
        <w:rPr>
          <w:rFonts w:ascii="Arial" w:hAnsi="Arial" w:cs="Arial"/>
        </w:rPr>
        <w:t>.</w:t>
      </w:r>
      <w:r w:rsidR="001F5F52">
        <w:rPr>
          <w:rFonts w:ascii="Arial" w:hAnsi="Arial" w:cs="Arial"/>
        </w:rPr>
        <w:t xml:space="preserve"> </w:t>
      </w:r>
    </w:p>
    <w:p w:rsidR="00151328" w:rsidRPr="00F466D1" w:rsidRDefault="00E37FBC" w:rsidP="0071221A">
      <w:pPr>
        <w:jc w:val="both"/>
        <w:rPr>
          <w:rFonts w:ascii="Arial" w:hAnsi="Arial" w:cs="Arial"/>
        </w:rPr>
      </w:pPr>
      <w:r w:rsidRPr="00F466D1">
        <w:rPr>
          <w:rFonts w:ascii="Arial" w:hAnsi="Arial" w:cs="Arial"/>
        </w:rPr>
        <w:t>Šifra 66</w:t>
      </w:r>
      <w:r w:rsidR="004144F5" w:rsidRPr="00F466D1">
        <w:rPr>
          <w:rFonts w:ascii="Arial" w:hAnsi="Arial" w:cs="Arial"/>
        </w:rPr>
        <w:t>-</w:t>
      </w:r>
      <w:r w:rsidR="007000B5" w:rsidRPr="00F466D1">
        <w:rPr>
          <w:rFonts w:ascii="Arial" w:hAnsi="Arial" w:cs="Arial"/>
        </w:rPr>
        <w:t xml:space="preserve"> D</w:t>
      </w:r>
      <w:r w:rsidR="00EB026D" w:rsidRPr="00F466D1">
        <w:rPr>
          <w:rFonts w:ascii="Arial" w:hAnsi="Arial" w:cs="Arial"/>
        </w:rPr>
        <w:t>obivene d</w:t>
      </w:r>
      <w:r w:rsidR="00064CF6" w:rsidRPr="00F466D1">
        <w:rPr>
          <w:rFonts w:ascii="Arial" w:hAnsi="Arial" w:cs="Arial"/>
        </w:rPr>
        <w:t>onacije</w:t>
      </w:r>
      <w:r w:rsidR="00EB026D" w:rsidRPr="00F466D1">
        <w:rPr>
          <w:rFonts w:ascii="Arial" w:hAnsi="Arial" w:cs="Arial"/>
        </w:rPr>
        <w:t xml:space="preserve"> </w:t>
      </w:r>
      <w:r w:rsidR="004144F5" w:rsidRPr="00F466D1">
        <w:rPr>
          <w:rFonts w:ascii="Arial" w:hAnsi="Arial" w:cs="Arial"/>
        </w:rPr>
        <w:t>u</w:t>
      </w:r>
      <w:r w:rsidR="001A7E59">
        <w:rPr>
          <w:rFonts w:ascii="Arial" w:hAnsi="Arial" w:cs="Arial"/>
        </w:rPr>
        <w:t>većane</w:t>
      </w:r>
      <w:r w:rsidR="004144F5" w:rsidRPr="00F466D1">
        <w:rPr>
          <w:rFonts w:ascii="Arial" w:hAnsi="Arial" w:cs="Arial"/>
        </w:rPr>
        <w:t xml:space="preserve"> su </w:t>
      </w:r>
      <w:r w:rsidR="00EB026D" w:rsidRPr="00F466D1">
        <w:rPr>
          <w:rFonts w:ascii="Arial" w:hAnsi="Arial" w:cs="Arial"/>
        </w:rPr>
        <w:t>u</w:t>
      </w:r>
      <w:r w:rsidR="004144F5" w:rsidRPr="00F466D1">
        <w:rPr>
          <w:rFonts w:ascii="Arial" w:hAnsi="Arial" w:cs="Arial"/>
        </w:rPr>
        <w:t xml:space="preserve"> odnosu na prošlo obračunsko razdoblje, </w:t>
      </w:r>
      <w:r w:rsidR="001A7E59">
        <w:rPr>
          <w:rFonts w:ascii="Arial" w:hAnsi="Arial" w:cs="Arial"/>
        </w:rPr>
        <w:t xml:space="preserve">a dobiven je uredski materijal (Narodne novine), zatim sportski dresovi (Foto </w:t>
      </w:r>
      <w:proofErr w:type="spellStart"/>
      <w:r w:rsidR="001A7E59">
        <w:rPr>
          <w:rFonts w:ascii="Arial" w:hAnsi="Arial" w:cs="Arial"/>
        </w:rPr>
        <w:t>Kurti</w:t>
      </w:r>
      <w:proofErr w:type="spellEnd"/>
      <w:r w:rsidR="001A7E59">
        <w:rPr>
          <w:rFonts w:ascii="Arial" w:hAnsi="Arial" w:cs="Arial"/>
        </w:rPr>
        <w:t>), te 10 kompleta šahovskih garnitura motiv Dubrovnik (Općina Jelenje) i 350.00 € za potrebe</w:t>
      </w:r>
      <w:r w:rsidR="00A40028">
        <w:rPr>
          <w:rFonts w:ascii="Arial" w:hAnsi="Arial" w:cs="Arial"/>
        </w:rPr>
        <w:t xml:space="preserve"> odgojno-obrazovnog rada</w:t>
      </w:r>
      <w:r w:rsidR="001A7E59">
        <w:rPr>
          <w:rFonts w:ascii="Arial" w:hAnsi="Arial" w:cs="Arial"/>
        </w:rPr>
        <w:t xml:space="preserve"> škole od </w:t>
      </w:r>
      <w:proofErr w:type="spellStart"/>
      <w:r w:rsidR="001A7E59">
        <w:rPr>
          <w:rFonts w:ascii="Arial" w:hAnsi="Arial" w:cs="Arial"/>
        </w:rPr>
        <w:t>Thermote</w:t>
      </w:r>
      <w:r w:rsidR="00EE26E3">
        <w:rPr>
          <w:rFonts w:ascii="Arial" w:hAnsi="Arial" w:cs="Arial"/>
        </w:rPr>
        <w:t>ch</w:t>
      </w:r>
      <w:r w:rsidR="001A7E59">
        <w:rPr>
          <w:rFonts w:ascii="Arial" w:hAnsi="Arial" w:cs="Arial"/>
        </w:rPr>
        <w:t>ni</w:t>
      </w:r>
      <w:r w:rsidR="00EE26E3">
        <w:rPr>
          <w:rFonts w:ascii="Arial" w:hAnsi="Arial" w:cs="Arial"/>
        </w:rPr>
        <w:t>k</w:t>
      </w:r>
      <w:r w:rsidR="001A7E59">
        <w:rPr>
          <w:rFonts w:ascii="Arial" w:hAnsi="Arial" w:cs="Arial"/>
        </w:rPr>
        <w:t>a</w:t>
      </w:r>
      <w:proofErr w:type="spellEnd"/>
      <w:r w:rsidR="001A7E59">
        <w:rPr>
          <w:rFonts w:ascii="Arial" w:hAnsi="Arial" w:cs="Arial"/>
        </w:rPr>
        <w:t>.</w:t>
      </w:r>
    </w:p>
    <w:p w:rsidR="00E03665" w:rsidRPr="00F466D1" w:rsidRDefault="00E03665" w:rsidP="00E03665">
      <w:pPr>
        <w:jc w:val="both"/>
        <w:rPr>
          <w:rFonts w:ascii="Arial" w:hAnsi="Arial" w:cs="Arial"/>
        </w:rPr>
      </w:pPr>
      <w:r w:rsidRPr="00FE12F6">
        <w:rPr>
          <w:rFonts w:ascii="Arial" w:hAnsi="Arial" w:cs="Arial"/>
        </w:rPr>
        <w:t>Šifra 67</w:t>
      </w:r>
      <w:r w:rsidR="00FE12F6">
        <w:rPr>
          <w:rFonts w:ascii="Arial" w:hAnsi="Arial" w:cs="Arial"/>
        </w:rPr>
        <w:t>-</w:t>
      </w:r>
      <w:r w:rsidRPr="00F466D1">
        <w:rPr>
          <w:rFonts w:ascii="Arial" w:hAnsi="Arial" w:cs="Arial"/>
        </w:rPr>
        <w:t xml:space="preserve"> Temeljem Odluke o kriterijima, mjerilima i načinu za utvrđivanje financiranja minimalnog financijskog standarda za decentralizirane funkcije osnovnog školstva u 202</w:t>
      </w:r>
      <w:r w:rsidR="00720BB7">
        <w:rPr>
          <w:rFonts w:ascii="Arial" w:hAnsi="Arial" w:cs="Arial"/>
        </w:rPr>
        <w:t>3</w:t>
      </w:r>
      <w:r w:rsidRPr="00F466D1">
        <w:rPr>
          <w:rFonts w:ascii="Arial" w:hAnsi="Arial" w:cs="Arial"/>
        </w:rPr>
        <w:t>. godini prihod od nadležnog proračuna PGŽ  neznatno je uvećan u odnosu na prošlo izvještajno razdoblje</w:t>
      </w:r>
      <w:r w:rsidR="00BD4560">
        <w:rPr>
          <w:rFonts w:ascii="Arial" w:hAnsi="Arial" w:cs="Arial"/>
        </w:rPr>
        <w:t xml:space="preserve"> zbog zapošljavanja još jednog pomoćnika u nastavi. </w:t>
      </w:r>
    </w:p>
    <w:p w:rsidR="00354825" w:rsidRPr="00F466D1" w:rsidRDefault="00354825" w:rsidP="00354825">
      <w:pPr>
        <w:jc w:val="both"/>
        <w:rPr>
          <w:rFonts w:ascii="Arial" w:hAnsi="Arial" w:cs="Arial"/>
        </w:rPr>
      </w:pPr>
      <w:r w:rsidRPr="00FE12F6">
        <w:rPr>
          <w:rFonts w:ascii="Arial" w:hAnsi="Arial" w:cs="Arial"/>
        </w:rPr>
        <w:t>Šifra 3</w:t>
      </w:r>
      <w:r w:rsidR="00FE12F6">
        <w:rPr>
          <w:rFonts w:ascii="Arial" w:hAnsi="Arial" w:cs="Arial"/>
        </w:rPr>
        <w:t>-</w:t>
      </w:r>
      <w:r w:rsidRPr="00F466D1">
        <w:rPr>
          <w:rFonts w:ascii="Arial" w:hAnsi="Arial" w:cs="Arial"/>
          <w:b/>
        </w:rPr>
        <w:t xml:space="preserve"> </w:t>
      </w:r>
      <w:r w:rsidRPr="00F466D1">
        <w:rPr>
          <w:rFonts w:ascii="Arial" w:hAnsi="Arial" w:cs="Arial"/>
        </w:rPr>
        <w:t>Rashodi poslovanja uvećani su zbog povećanja osnovice za isplatu plaća i zbog povećanja cijena materijala i energenata.</w:t>
      </w:r>
    </w:p>
    <w:p w:rsidR="00635F17" w:rsidRPr="00F466D1" w:rsidRDefault="00635F17" w:rsidP="00635F17">
      <w:pPr>
        <w:jc w:val="both"/>
        <w:rPr>
          <w:rFonts w:ascii="Arial" w:hAnsi="Arial" w:cs="Arial"/>
        </w:rPr>
      </w:pPr>
      <w:r w:rsidRPr="00FE12F6">
        <w:rPr>
          <w:rFonts w:ascii="Arial" w:hAnsi="Arial" w:cs="Arial"/>
        </w:rPr>
        <w:t>Šifra 3111</w:t>
      </w:r>
      <w:r w:rsidR="00FE12F6">
        <w:rPr>
          <w:rFonts w:ascii="Arial" w:hAnsi="Arial" w:cs="Arial"/>
        </w:rPr>
        <w:t>-</w:t>
      </w:r>
      <w:r w:rsidRPr="00F466D1">
        <w:rPr>
          <w:rFonts w:ascii="Arial" w:hAnsi="Arial" w:cs="Arial"/>
          <w:b/>
        </w:rPr>
        <w:t xml:space="preserve"> </w:t>
      </w:r>
      <w:r w:rsidRPr="00F466D1">
        <w:rPr>
          <w:rFonts w:ascii="Arial" w:hAnsi="Arial" w:cs="Arial"/>
        </w:rPr>
        <w:t xml:space="preserve">Plaće za redovan rad uvećane su zbog povećanja osnovice </w:t>
      </w:r>
      <w:r w:rsidR="00BD4560">
        <w:rPr>
          <w:rFonts w:ascii="Arial" w:hAnsi="Arial" w:cs="Arial"/>
        </w:rPr>
        <w:t xml:space="preserve">od 2% od 01.04.2023., </w:t>
      </w:r>
      <w:r w:rsidR="00BB75B3">
        <w:rPr>
          <w:rFonts w:ascii="Arial" w:hAnsi="Arial" w:cs="Arial"/>
        </w:rPr>
        <w:t xml:space="preserve">zatim povećanja osnovice od 5%, te privremenog dodatka na plaću </w:t>
      </w:r>
      <w:r w:rsidR="00BD4560">
        <w:rPr>
          <w:rFonts w:ascii="Arial" w:hAnsi="Arial" w:cs="Arial"/>
        </w:rPr>
        <w:t xml:space="preserve"> po Odluci</w:t>
      </w:r>
      <w:r w:rsidR="00BB75B3">
        <w:rPr>
          <w:rFonts w:ascii="Arial" w:hAnsi="Arial" w:cs="Arial"/>
        </w:rPr>
        <w:t xml:space="preserve"> </w:t>
      </w:r>
      <w:r w:rsidR="00A40028">
        <w:rPr>
          <w:rFonts w:ascii="Arial" w:hAnsi="Arial" w:cs="Arial"/>
        </w:rPr>
        <w:t>V</w:t>
      </w:r>
      <w:r w:rsidR="00BB75B3">
        <w:rPr>
          <w:rFonts w:ascii="Arial" w:hAnsi="Arial" w:cs="Arial"/>
        </w:rPr>
        <w:t>lade Republike Hrvatske</w:t>
      </w:r>
      <w:r w:rsidRPr="00F466D1">
        <w:rPr>
          <w:rFonts w:ascii="Arial" w:hAnsi="Arial" w:cs="Arial"/>
        </w:rPr>
        <w:t xml:space="preserve"> počevši od 01.0</w:t>
      </w:r>
      <w:r w:rsidR="00BB75B3">
        <w:rPr>
          <w:rFonts w:ascii="Arial" w:hAnsi="Arial" w:cs="Arial"/>
        </w:rPr>
        <w:t>6</w:t>
      </w:r>
      <w:r w:rsidRPr="00F466D1">
        <w:rPr>
          <w:rFonts w:ascii="Arial" w:hAnsi="Arial" w:cs="Arial"/>
        </w:rPr>
        <w:t>.202</w:t>
      </w:r>
      <w:r w:rsidR="00BB75B3">
        <w:rPr>
          <w:rFonts w:ascii="Arial" w:hAnsi="Arial" w:cs="Arial"/>
        </w:rPr>
        <w:t>3</w:t>
      </w:r>
      <w:r w:rsidRPr="00F466D1">
        <w:rPr>
          <w:rFonts w:ascii="Arial" w:hAnsi="Arial" w:cs="Arial"/>
        </w:rPr>
        <w:t>. godine.</w:t>
      </w:r>
    </w:p>
    <w:p w:rsidR="00635F17" w:rsidRPr="00F466D1" w:rsidRDefault="00635F17" w:rsidP="00635F17">
      <w:pPr>
        <w:jc w:val="both"/>
        <w:rPr>
          <w:rFonts w:ascii="Arial" w:hAnsi="Arial" w:cs="Arial"/>
        </w:rPr>
      </w:pPr>
      <w:r w:rsidRPr="00FE12F6">
        <w:rPr>
          <w:rFonts w:ascii="Arial" w:hAnsi="Arial" w:cs="Arial"/>
        </w:rPr>
        <w:t>Šifra 3113</w:t>
      </w:r>
      <w:r w:rsidR="00FE12F6">
        <w:rPr>
          <w:rFonts w:ascii="Arial" w:hAnsi="Arial" w:cs="Arial"/>
        </w:rPr>
        <w:t>-</w:t>
      </w:r>
      <w:r w:rsidRPr="00F466D1">
        <w:rPr>
          <w:rFonts w:ascii="Arial" w:hAnsi="Arial" w:cs="Arial"/>
          <w:b/>
        </w:rPr>
        <w:t xml:space="preserve">  </w:t>
      </w:r>
      <w:r w:rsidRPr="00F466D1">
        <w:rPr>
          <w:rFonts w:ascii="Arial" w:hAnsi="Arial" w:cs="Arial"/>
        </w:rPr>
        <w:t>Plaća za prekovremeni rad uvećana je zbog velikog broja bolovanja i</w:t>
      </w:r>
      <w:r w:rsidRPr="00F466D1">
        <w:rPr>
          <w:rFonts w:ascii="Arial" w:hAnsi="Arial" w:cs="Arial"/>
          <w:b/>
        </w:rPr>
        <w:t xml:space="preserve"> </w:t>
      </w:r>
      <w:r w:rsidRPr="00F466D1">
        <w:rPr>
          <w:rFonts w:ascii="Arial" w:hAnsi="Arial" w:cs="Arial"/>
        </w:rPr>
        <w:t>nemogućnosti pronalaženja kadra za zamjenu.</w:t>
      </w:r>
    </w:p>
    <w:p w:rsidR="00635F17" w:rsidRPr="00F466D1" w:rsidRDefault="00635F17" w:rsidP="00635F17">
      <w:pPr>
        <w:jc w:val="both"/>
        <w:rPr>
          <w:rFonts w:ascii="Arial" w:hAnsi="Arial" w:cs="Arial"/>
        </w:rPr>
      </w:pPr>
      <w:r w:rsidRPr="00FE12F6">
        <w:rPr>
          <w:rFonts w:ascii="Arial" w:hAnsi="Arial" w:cs="Arial"/>
        </w:rPr>
        <w:t>Šifra 313</w:t>
      </w:r>
      <w:r w:rsidR="00FE12F6">
        <w:rPr>
          <w:rFonts w:ascii="Arial" w:hAnsi="Arial" w:cs="Arial"/>
        </w:rPr>
        <w:t>-</w:t>
      </w:r>
      <w:r w:rsidRPr="00F466D1">
        <w:rPr>
          <w:rFonts w:ascii="Arial" w:hAnsi="Arial" w:cs="Arial"/>
          <w:b/>
        </w:rPr>
        <w:t xml:space="preserve">  </w:t>
      </w:r>
      <w:r w:rsidRPr="00F466D1">
        <w:rPr>
          <w:rFonts w:ascii="Arial" w:hAnsi="Arial" w:cs="Arial"/>
        </w:rPr>
        <w:t xml:space="preserve">Doprinosi na plaće povećani </w:t>
      </w:r>
      <w:r w:rsidR="00B610CD">
        <w:rPr>
          <w:rFonts w:ascii="Arial" w:hAnsi="Arial" w:cs="Arial"/>
        </w:rPr>
        <w:t xml:space="preserve">su </w:t>
      </w:r>
      <w:r w:rsidRPr="00F466D1">
        <w:rPr>
          <w:rFonts w:ascii="Arial" w:hAnsi="Arial" w:cs="Arial"/>
        </w:rPr>
        <w:t>iz već spomenutih razloga uvećanja plaća.</w:t>
      </w:r>
    </w:p>
    <w:p w:rsidR="00635F17" w:rsidRPr="00F466D1" w:rsidRDefault="00635F17" w:rsidP="00635F17">
      <w:pPr>
        <w:jc w:val="both"/>
        <w:rPr>
          <w:rFonts w:ascii="Arial" w:hAnsi="Arial" w:cs="Arial"/>
        </w:rPr>
      </w:pPr>
      <w:r w:rsidRPr="00FE12F6">
        <w:rPr>
          <w:rFonts w:ascii="Arial" w:hAnsi="Arial" w:cs="Arial"/>
        </w:rPr>
        <w:t>Šifra 3133</w:t>
      </w:r>
      <w:r w:rsidR="00FE12F6">
        <w:rPr>
          <w:rFonts w:ascii="Arial" w:hAnsi="Arial" w:cs="Arial"/>
        </w:rPr>
        <w:t>-</w:t>
      </w:r>
      <w:r w:rsidRPr="00F466D1">
        <w:rPr>
          <w:rFonts w:ascii="Arial" w:hAnsi="Arial" w:cs="Arial"/>
          <w:b/>
        </w:rPr>
        <w:t xml:space="preserve"> </w:t>
      </w:r>
      <w:r w:rsidRPr="00F466D1">
        <w:rPr>
          <w:rFonts w:ascii="Arial" w:hAnsi="Arial" w:cs="Arial"/>
        </w:rPr>
        <w:t>Doprinosi su koji se više ne plaćaju no međutim u izvještajnom razdoblju se pojavljuju zbog isplata po</w:t>
      </w:r>
      <w:r w:rsidR="00A40028">
        <w:rPr>
          <w:rFonts w:ascii="Arial" w:hAnsi="Arial" w:cs="Arial"/>
        </w:rPr>
        <w:t xml:space="preserve"> osnovi</w:t>
      </w:r>
      <w:r w:rsidRPr="00F466D1">
        <w:rPr>
          <w:rFonts w:ascii="Arial" w:hAnsi="Arial" w:cs="Arial"/>
        </w:rPr>
        <w:t xml:space="preserve"> tužbi.</w:t>
      </w:r>
    </w:p>
    <w:p w:rsidR="00635F17" w:rsidRPr="00635F17" w:rsidRDefault="00635F17" w:rsidP="00635F17">
      <w:pPr>
        <w:jc w:val="both"/>
        <w:rPr>
          <w:rFonts w:ascii="Arial" w:hAnsi="Arial" w:cs="Arial"/>
        </w:rPr>
      </w:pPr>
      <w:r w:rsidRPr="00635F17">
        <w:rPr>
          <w:rFonts w:ascii="Arial" w:hAnsi="Arial" w:cs="Arial"/>
        </w:rPr>
        <w:t>Šifra 3211</w:t>
      </w:r>
      <w:r w:rsidR="00FE12F6">
        <w:rPr>
          <w:rFonts w:ascii="Arial" w:hAnsi="Arial" w:cs="Arial"/>
        </w:rPr>
        <w:t>-</w:t>
      </w:r>
      <w:r w:rsidRPr="00635F17">
        <w:rPr>
          <w:rFonts w:ascii="Arial" w:hAnsi="Arial" w:cs="Arial"/>
          <w:b/>
        </w:rPr>
        <w:t xml:space="preserve"> </w:t>
      </w:r>
      <w:r w:rsidRPr="00635F17">
        <w:rPr>
          <w:rFonts w:ascii="Arial" w:hAnsi="Arial" w:cs="Arial"/>
        </w:rPr>
        <w:t>Povoljnija epidemiološka situacija u odnosu na prošlo izvještajno razdoblje omogućila je odlazak djelatnicima na službena putovanja i izvršenje kurikuluma (terenska nastava), stoga su povećana u odnosu na prošlu godinu.</w:t>
      </w:r>
    </w:p>
    <w:p w:rsidR="00635F17" w:rsidRDefault="00635F17" w:rsidP="00635F17">
      <w:pPr>
        <w:jc w:val="both"/>
        <w:rPr>
          <w:rFonts w:ascii="Arial" w:hAnsi="Arial" w:cs="Arial"/>
        </w:rPr>
      </w:pPr>
      <w:r w:rsidRPr="00635F17">
        <w:rPr>
          <w:rFonts w:ascii="Arial" w:hAnsi="Arial" w:cs="Arial"/>
        </w:rPr>
        <w:t>Šifra 3212</w:t>
      </w:r>
      <w:r w:rsidR="00FE12F6">
        <w:rPr>
          <w:rFonts w:ascii="Arial" w:hAnsi="Arial" w:cs="Arial"/>
        </w:rPr>
        <w:t>-</w:t>
      </w:r>
      <w:r w:rsidRPr="00635F17">
        <w:rPr>
          <w:rFonts w:ascii="Arial" w:hAnsi="Arial" w:cs="Arial"/>
          <w:b/>
        </w:rPr>
        <w:t xml:space="preserve"> </w:t>
      </w:r>
      <w:r w:rsidRPr="00635F17">
        <w:rPr>
          <w:rFonts w:ascii="Arial" w:hAnsi="Arial" w:cs="Arial"/>
        </w:rPr>
        <w:t xml:space="preserve">Naknade za prijevoz povećane su iz razloga što u izvještajnom razdoblju nije bilo rada od kuće te je došlo do povećanja cijena autobusnih karata i povećanja naknade </w:t>
      </w:r>
      <w:r w:rsidRPr="00F466D1">
        <w:rPr>
          <w:rFonts w:ascii="Arial" w:hAnsi="Arial" w:cs="Arial"/>
        </w:rPr>
        <w:t xml:space="preserve">po </w:t>
      </w:r>
      <w:r w:rsidRPr="00635F17">
        <w:rPr>
          <w:rFonts w:ascii="Arial" w:hAnsi="Arial" w:cs="Arial"/>
        </w:rPr>
        <w:t>prijeđenom kilometru za djelatnike koji ostvaruju navedeno pravo.</w:t>
      </w:r>
    </w:p>
    <w:p w:rsidR="0003241B" w:rsidRDefault="0003241B" w:rsidP="00635F1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Šifra 322 – </w:t>
      </w:r>
      <w:r w:rsidR="00A40028">
        <w:rPr>
          <w:rFonts w:ascii="Arial" w:hAnsi="Arial" w:cs="Arial"/>
        </w:rPr>
        <w:t>R</w:t>
      </w:r>
      <w:r>
        <w:rPr>
          <w:rFonts w:ascii="Arial" w:hAnsi="Arial" w:cs="Arial"/>
        </w:rPr>
        <w:t>ashodi za materijal i energiju uvećani su u odnosu na prošlu godinu, zbog povećanja broja korisnika</w:t>
      </w:r>
      <w:r w:rsidR="00A40028">
        <w:rPr>
          <w:rFonts w:ascii="Arial" w:hAnsi="Arial" w:cs="Arial"/>
        </w:rPr>
        <w:t xml:space="preserve"> školskih obroka</w:t>
      </w:r>
      <w:r>
        <w:rPr>
          <w:rFonts w:ascii="Arial" w:hAnsi="Arial" w:cs="Arial"/>
        </w:rPr>
        <w:t xml:space="preserve">  i zbog povećanja cijena materijala.</w:t>
      </w:r>
    </w:p>
    <w:p w:rsidR="0003241B" w:rsidRPr="00635F17" w:rsidRDefault="0003241B" w:rsidP="00635F1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Šifra 3222- </w:t>
      </w:r>
      <w:r w:rsidR="00A40028">
        <w:rPr>
          <w:rFonts w:ascii="Arial" w:hAnsi="Arial" w:cs="Arial"/>
        </w:rPr>
        <w:t>Z</w:t>
      </w:r>
      <w:r>
        <w:rPr>
          <w:rFonts w:ascii="Arial" w:hAnsi="Arial" w:cs="Arial"/>
        </w:rPr>
        <w:t>natno je uvećana u odnosu na 2022. godinu zbog povećanja korisnika školsk</w:t>
      </w:r>
      <w:r w:rsidR="00A40028">
        <w:rPr>
          <w:rFonts w:ascii="Arial" w:hAnsi="Arial" w:cs="Arial"/>
        </w:rPr>
        <w:t>ih</w:t>
      </w:r>
      <w:r>
        <w:rPr>
          <w:rFonts w:ascii="Arial" w:hAnsi="Arial" w:cs="Arial"/>
        </w:rPr>
        <w:t xml:space="preserve"> </w:t>
      </w:r>
      <w:r w:rsidR="00A40028">
        <w:rPr>
          <w:rFonts w:ascii="Arial" w:hAnsi="Arial" w:cs="Arial"/>
        </w:rPr>
        <w:t>obroka</w:t>
      </w:r>
      <w:r>
        <w:rPr>
          <w:rFonts w:ascii="Arial" w:hAnsi="Arial" w:cs="Arial"/>
        </w:rPr>
        <w:t>, a sve zbog Odluke Ministarstva znanosti i obrazovanja kojom svi učenici dobivaju besplatan obrok</w:t>
      </w:r>
      <w:r w:rsidR="008B7DC9">
        <w:rPr>
          <w:rFonts w:ascii="Arial" w:hAnsi="Arial" w:cs="Arial"/>
        </w:rPr>
        <w:t>.</w:t>
      </w:r>
    </w:p>
    <w:p w:rsidR="00635F17" w:rsidRPr="00635F17" w:rsidRDefault="00635F17" w:rsidP="00635F17">
      <w:pPr>
        <w:jc w:val="both"/>
        <w:rPr>
          <w:rFonts w:ascii="Arial" w:hAnsi="Arial" w:cs="Arial"/>
        </w:rPr>
      </w:pPr>
      <w:r w:rsidRPr="00635F17">
        <w:rPr>
          <w:rFonts w:ascii="Arial" w:hAnsi="Arial" w:cs="Arial"/>
        </w:rPr>
        <w:t>Šifra 3223</w:t>
      </w:r>
      <w:r w:rsidR="00FE12F6">
        <w:rPr>
          <w:rFonts w:ascii="Arial" w:hAnsi="Arial" w:cs="Arial"/>
        </w:rPr>
        <w:t>-</w:t>
      </w:r>
      <w:r w:rsidRPr="00635F17">
        <w:rPr>
          <w:rFonts w:ascii="Arial" w:hAnsi="Arial" w:cs="Arial"/>
          <w:b/>
        </w:rPr>
        <w:t xml:space="preserve"> </w:t>
      </w:r>
      <w:r w:rsidRPr="00635F17">
        <w:rPr>
          <w:rFonts w:ascii="Arial" w:hAnsi="Arial" w:cs="Arial"/>
        </w:rPr>
        <w:t>Stavka</w:t>
      </w:r>
      <w:r w:rsidRPr="00635F17">
        <w:rPr>
          <w:rFonts w:ascii="Arial" w:hAnsi="Arial" w:cs="Arial"/>
          <w:b/>
        </w:rPr>
        <w:t xml:space="preserve"> </w:t>
      </w:r>
      <w:r w:rsidRPr="00635F17">
        <w:rPr>
          <w:rFonts w:ascii="Arial" w:hAnsi="Arial" w:cs="Arial"/>
        </w:rPr>
        <w:t xml:space="preserve">energije </w:t>
      </w:r>
      <w:r w:rsidR="008B7DC9">
        <w:rPr>
          <w:rFonts w:ascii="Arial" w:hAnsi="Arial" w:cs="Arial"/>
        </w:rPr>
        <w:t>neznatno je umanjena</w:t>
      </w:r>
      <w:r w:rsidRPr="00635F17">
        <w:rPr>
          <w:rFonts w:ascii="Arial" w:hAnsi="Arial" w:cs="Arial"/>
        </w:rPr>
        <w:t xml:space="preserve"> zbog</w:t>
      </w:r>
      <w:r w:rsidRPr="00F466D1">
        <w:rPr>
          <w:rFonts w:ascii="Arial" w:hAnsi="Arial" w:cs="Arial"/>
        </w:rPr>
        <w:t xml:space="preserve"> </w:t>
      </w:r>
      <w:r w:rsidR="008B7DC9">
        <w:rPr>
          <w:rFonts w:ascii="Arial" w:hAnsi="Arial" w:cs="Arial"/>
        </w:rPr>
        <w:t>klimatskih uvjeta, naime jesen je bila neočekivano topla, stoga i manja</w:t>
      </w:r>
      <w:r w:rsidRPr="00635F17">
        <w:rPr>
          <w:rFonts w:ascii="Arial" w:hAnsi="Arial" w:cs="Arial"/>
        </w:rPr>
        <w:t xml:space="preserve"> potrošnj</w:t>
      </w:r>
      <w:r w:rsidR="008B7DC9">
        <w:rPr>
          <w:rFonts w:ascii="Arial" w:hAnsi="Arial" w:cs="Arial"/>
        </w:rPr>
        <w:t>a</w:t>
      </w:r>
      <w:r w:rsidRPr="00635F17">
        <w:rPr>
          <w:rFonts w:ascii="Arial" w:hAnsi="Arial" w:cs="Arial"/>
        </w:rPr>
        <w:t xml:space="preserve"> </w:t>
      </w:r>
      <w:proofErr w:type="spellStart"/>
      <w:r w:rsidRPr="00635F17">
        <w:rPr>
          <w:rFonts w:ascii="Arial" w:hAnsi="Arial" w:cs="Arial"/>
        </w:rPr>
        <w:t>peleta</w:t>
      </w:r>
      <w:proofErr w:type="spellEnd"/>
      <w:r w:rsidR="008B7DC9">
        <w:rPr>
          <w:rFonts w:ascii="Arial" w:hAnsi="Arial" w:cs="Arial"/>
        </w:rPr>
        <w:t>.</w:t>
      </w:r>
      <w:r w:rsidRPr="00635F17">
        <w:rPr>
          <w:rFonts w:ascii="Arial" w:hAnsi="Arial" w:cs="Arial"/>
        </w:rPr>
        <w:t xml:space="preserve"> </w:t>
      </w:r>
    </w:p>
    <w:p w:rsidR="005216B8" w:rsidRPr="005216B8" w:rsidRDefault="005216B8" w:rsidP="005216B8">
      <w:pPr>
        <w:jc w:val="both"/>
        <w:rPr>
          <w:rFonts w:ascii="Arial" w:hAnsi="Arial" w:cs="Arial"/>
        </w:rPr>
      </w:pPr>
      <w:r w:rsidRPr="005216B8">
        <w:rPr>
          <w:rFonts w:ascii="Arial" w:hAnsi="Arial" w:cs="Arial"/>
        </w:rPr>
        <w:t>Šifra 3231</w:t>
      </w:r>
      <w:r w:rsidR="00FE12F6">
        <w:rPr>
          <w:rFonts w:ascii="Arial" w:hAnsi="Arial" w:cs="Arial"/>
        </w:rPr>
        <w:t>-</w:t>
      </w:r>
      <w:r w:rsidRPr="005216B8">
        <w:rPr>
          <w:rFonts w:ascii="Arial" w:hAnsi="Arial" w:cs="Arial"/>
          <w:b/>
        </w:rPr>
        <w:t xml:space="preserve"> </w:t>
      </w:r>
      <w:r w:rsidRPr="005216B8">
        <w:rPr>
          <w:rFonts w:ascii="Arial" w:hAnsi="Arial" w:cs="Arial"/>
        </w:rPr>
        <w:t xml:space="preserve">Usluga telefona, pošte i prijevoza uvećana je zbog praćenja </w:t>
      </w:r>
      <w:proofErr w:type="spellStart"/>
      <w:r w:rsidRPr="005216B8">
        <w:rPr>
          <w:rFonts w:ascii="Arial" w:hAnsi="Arial" w:cs="Arial"/>
        </w:rPr>
        <w:t>kurikularnih</w:t>
      </w:r>
      <w:proofErr w:type="spellEnd"/>
      <w:r w:rsidRPr="005216B8">
        <w:rPr>
          <w:rFonts w:ascii="Arial" w:hAnsi="Arial" w:cs="Arial"/>
        </w:rPr>
        <w:t xml:space="preserve"> programa, a sve već navedeno zbog ukidanja mjera izazvanih </w:t>
      </w:r>
      <w:proofErr w:type="spellStart"/>
      <w:r w:rsidRPr="005216B8">
        <w:rPr>
          <w:rFonts w:ascii="Arial" w:hAnsi="Arial" w:cs="Arial"/>
        </w:rPr>
        <w:t>pandemijom</w:t>
      </w:r>
      <w:proofErr w:type="spellEnd"/>
      <w:r w:rsidRPr="005216B8">
        <w:rPr>
          <w:rFonts w:ascii="Arial" w:hAnsi="Arial" w:cs="Arial"/>
        </w:rPr>
        <w:t xml:space="preserve"> Covid-19.</w:t>
      </w:r>
    </w:p>
    <w:p w:rsidR="00B804F5" w:rsidRDefault="005216B8" w:rsidP="005216B8">
      <w:pPr>
        <w:jc w:val="both"/>
        <w:rPr>
          <w:rFonts w:ascii="Arial" w:hAnsi="Arial" w:cs="Arial"/>
        </w:rPr>
      </w:pPr>
      <w:r w:rsidRPr="008B7DC9">
        <w:rPr>
          <w:rFonts w:ascii="Arial" w:hAnsi="Arial" w:cs="Arial"/>
        </w:rPr>
        <w:lastRenderedPageBreak/>
        <w:t>Šifra 3232</w:t>
      </w:r>
      <w:r w:rsidR="00FE12F6" w:rsidRPr="008B7DC9">
        <w:rPr>
          <w:rFonts w:ascii="Arial" w:hAnsi="Arial" w:cs="Arial"/>
        </w:rPr>
        <w:t>-</w:t>
      </w:r>
      <w:r w:rsidRPr="008B7DC9">
        <w:rPr>
          <w:rFonts w:ascii="Arial" w:hAnsi="Arial" w:cs="Arial"/>
          <w:b/>
        </w:rPr>
        <w:t xml:space="preserve"> </w:t>
      </w:r>
      <w:r w:rsidRPr="008B7DC9">
        <w:rPr>
          <w:rFonts w:ascii="Arial" w:hAnsi="Arial" w:cs="Arial"/>
        </w:rPr>
        <w:t xml:space="preserve">Usluge tekućeg i investicijskog održavanja </w:t>
      </w:r>
      <w:r w:rsidR="008B7DC9" w:rsidRPr="008B7DC9">
        <w:rPr>
          <w:rFonts w:ascii="Arial" w:hAnsi="Arial" w:cs="Arial"/>
        </w:rPr>
        <w:t xml:space="preserve">uvećane su </w:t>
      </w:r>
      <w:r w:rsidRPr="008B7DC9">
        <w:rPr>
          <w:rFonts w:ascii="Arial" w:hAnsi="Arial" w:cs="Arial"/>
        </w:rPr>
        <w:t xml:space="preserve">u odnosu na prošlo izvještajno razdoblje </w:t>
      </w:r>
      <w:r w:rsidR="008B7DC9" w:rsidRPr="008B7DC9">
        <w:rPr>
          <w:rFonts w:ascii="Arial" w:hAnsi="Arial" w:cs="Arial"/>
        </w:rPr>
        <w:t>zbog završetka radova na sanaciji krova izazvane uslijed nepovoljnih vremenskih uvjeta u veljači 2022</w:t>
      </w:r>
      <w:r w:rsidR="00B804F5">
        <w:rPr>
          <w:rFonts w:ascii="Arial" w:hAnsi="Arial" w:cs="Arial"/>
        </w:rPr>
        <w:t>.</w:t>
      </w:r>
    </w:p>
    <w:p w:rsidR="005216B8" w:rsidRPr="008B7DC9" w:rsidRDefault="005216B8" w:rsidP="005216B8">
      <w:pPr>
        <w:jc w:val="both"/>
        <w:rPr>
          <w:rFonts w:ascii="Arial" w:hAnsi="Arial" w:cs="Arial"/>
        </w:rPr>
      </w:pPr>
      <w:r w:rsidRPr="008B7DC9">
        <w:rPr>
          <w:rFonts w:ascii="Arial" w:hAnsi="Arial" w:cs="Arial"/>
        </w:rPr>
        <w:t>Šifra 3236</w:t>
      </w:r>
      <w:r w:rsidR="00FE12F6" w:rsidRPr="008B7DC9">
        <w:rPr>
          <w:rFonts w:ascii="Arial" w:hAnsi="Arial" w:cs="Arial"/>
        </w:rPr>
        <w:t>-</w:t>
      </w:r>
      <w:r w:rsidRPr="008B7DC9">
        <w:rPr>
          <w:rFonts w:ascii="Arial" w:hAnsi="Arial" w:cs="Arial"/>
          <w:b/>
        </w:rPr>
        <w:t xml:space="preserve"> </w:t>
      </w:r>
      <w:r w:rsidRPr="008B7DC9">
        <w:rPr>
          <w:rFonts w:ascii="Arial" w:hAnsi="Arial" w:cs="Arial"/>
        </w:rPr>
        <w:t>Zdravstvene i veterinarske usluge uvećane su zbog obaveznih liječničkih pregleda za zaposlenike temeljem kolektivnog ugovora.</w:t>
      </w:r>
    </w:p>
    <w:p w:rsidR="005216B8" w:rsidRPr="005216B8" w:rsidRDefault="005216B8" w:rsidP="005216B8">
      <w:pPr>
        <w:jc w:val="both"/>
        <w:rPr>
          <w:rFonts w:ascii="Arial" w:hAnsi="Arial" w:cs="Arial"/>
        </w:rPr>
      </w:pPr>
      <w:r w:rsidRPr="005216B8">
        <w:rPr>
          <w:rFonts w:ascii="Arial" w:hAnsi="Arial" w:cs="Arial"/>
        </w:rPr>
        <w:t>Šifra 3239</w:t>
      </w:r>
      <w:r w:rsidR="00FE12F6">
        <w:rPr>
          <w:rFonts w:ascii="Arial" w:hAnsi="Arial" w:cs="Arial"/>
        </w:rPr>
        <w:t>-</w:t>
      </w:r>
      <w:r w:rsidRPr="005216B8">
        <w:rPr>
          <w:rFonts w:ascii="Arial" w:hAnsi="Arial" w:cs="Arial"/>
          <w:b/>
        </w:rPr>
        <w:t xml:space="preserve"> </w:t>
      </w:r>
      <w:r w:rsidRPr="005216B8">
        <w:rPr>
          <w:rFonts w:ascii="Arial" w:hAnsi="Arial" w:cs="Arial"/>
        </w:rPr>
        <w:t>Ostale usluge</w:t>
      </w:r>
      <w:r w:rsidRPr="005216B8">
        <w:rPr>
          <w:rFonts w:ascii="Arial" w:hAnsi="Arial" w:cs="Arial"/>
          <w:b/>
        </w:rPr>
        <w:t xml:space="preserve"> </w:t>
      </w:r>
      <w:r w:rsidRPr="005216B8">
        <w:rPr>
          <w:rFonts w:ascii="Arial" w:hAnsi="Arial" w:cs="Arial"/>
        </w:rPr>
        <w:t xml:space="preserve">uvećane su zbog </w:t>
      </w:r>
      <w:r w:rsidRPr="00F466D1">
        <w:rPr>
          <w:rFonts w:ascii="Arial" w:hAnsi="Arial" w:cs="Arial"/>
        </w:rPr>
        <w:t>povećanog broja korisnika produženog boravka</w:t>
      </w:r>
      <w:r w:rsidR="00110E4B">
        <w:rPr>
          <w:rFonts w:ascii="Arial" w:hAnsi="Arial" w:cs="Arial"/>
        </w:rPr>
        <w:t xml:space="preserve"> </w:t>
      </w:r>
      <w:r w:rsidRPr="00F466D1">
        <w:rPr>
          <w:rFonts w:ascii="Arial" w:hAnsi="Arial" w:cs="Arial"/>
        </w:rPr>
        <w:t xml:space="preserve">te </w:t>
      </w:r>
      <w:r w:rsidRPr="005216B8">
        <w:rPr>
          <w:rFonts w:ascii="Arial" w:hAnsi="Arial" w:cs="Arial"/>
        </w:rPr>
        <w:t xml:space="preserve">troškova nastalih realizacijom </w:t>
      </w:r>
      <w:proofErr w:type="spellStart"/>
      <w:r w:rsidRPr="005216B8">
        <w:rPr>
          <w:rFonts w:ascii="Arial" w:hAnsi="Arial" w:cs="Arial"/>
        </w:rPr>
        <w:t>kurikularnih</w:t>
      </w:r>
      <w:proofErr w:type="spellEnd"/>
      <w:r w:rsidRPr="005216B8">
        <w:rPr>
          <w:rFonts w:ascii="Arial" w:hAnsi="Arial" w:cs="Arial"/>
        </w:rPr>
        <w:t xml:space="preserve"> programa</w:t>
      </w:r>
      <w:r w:rsidR="00110E4B">
        <w:rPr>
          <w:rFonts w:ascii="Arial" w:hAnsi="Arial" w:cs="Arial"/>
        </w:rPr>
        <w:t xml:space="preserve"> kao</w:t>
      </w:r>
      <w:r w:rsidR="00335D34">
        <w:rPr>
          <w:rFonts w:ascii="Arial" w:hAnsi="Arial" w:cs="Arial"/>
        </w:rPr>
        <w:t xml:space="preserve"> i</w:t>
      </w:r>
      <w:bookmarkStart w:id="2" w:name="_GoBack"/>
      <w:bookmarkEnd w:id="2"/>
      <w:r w:rsidR="00814C8A">
        <w:rPr>
          <w:rFonts w:ascii="Arial" w:hAnsi="Arial" w:cs="Arial"/>
        </w:rPr>
        <w:t xml:space="preserve"> </w:t>
      </w:r>
      <w:r w:rsidRPr="005216B8">
        <w:rPr>
          <w:rFonts w:ascii="Arial" w:hAnsi="Arial" w:cs="Arial"/>
        </w:rPr>
        <w:t>zbog novonastalih povećanih troškova vezanih uz sigurnost zgrade.</w:t>
      </w:r>
    </w:p>
    <w:p w:rsidR="00912473" w:rsidRDefault="00912473" w:rsidP="00912473">
      <w:pPr>
        <w:jc w:val="both"/>
        <w:rPr>
          <w:rFonts w:ascii="Arial" w:hAnsi="Arial" w:cs="Arial"/>
        </w:rPr>
      </w:pPr>
      <w:r w:rsidRPr="00912473">
        <w:rPr>
          <w:rFonts w:ascii="Arial" w:hAnsi="Arial" w:cs="Arial"/>
        </w:rPr>
        <w:t>Šifra 3433</w:t>
      </w:r>
      <w:r w:rsidR="00FE12F6">
        <w:rPr>
          <w:rFonts w:ascii="Arial" w:hAnsi="Arial" w:cs="Arial"/>
        </w:rPr>
        <w:t>-</w:t>
      </w:r>
      <w:r w:rsidRPr="00912473">
        <w:rPr>
          <w:rFonts w:ascii="Arial" w:hAnsi="Arial" w:cs="Arial"/>
          <w:b/>
        </w:rPr>
        <w:t xml:space="preserve"> </w:t>
      </w:r>
      <w:r w:rsidRPr="00912473">
        <w:rPr>
          <w:rFonts w:ascii="Arial" w:hAnsi="Arial" w:cs="Arial"/>
        </w:rPr>
        <w:t>Zatezne kamate nastale su zbog isplate potraživanja uslijed sudskih tužbi po pitanju plaće.</w:t>
      </w:r>
    </w:p>
    <w:p w:rsidR="008A7B06" w:rsidRPr="00912473" w:rsidRDefault="008A7B06" w:rsidP="0091247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Šifra 3812- </w:t>
      </w:r>
      <w:r w:rsidR="009E4451">
        <w:rPr>
          <w:rFonts w:ascii="Arial" w:hAnsi="Arial" w:cs="Arial"/>
        </w:rPr>
        <w:t>N</w:t>
      </w:r>
      <w:r>
        <w:rPr>
          <w:rFonts w:ascii="Arial" w:hAnsi="Arial" w:cs="Arial"/>
        </w:rPr>
        <w:t>ovi troškovi nastali</w:t>
      </w:r>
      <w:r w:rsidR="002F5FE7">
        <w:rPr>
          <w:rFonts w:ascii="Arial" w:hAnsi="Arial" w:cs="Arial"/>
        </w:rPr>
        <w:t xml:space="preserve"> su </w:t>
      </w:r>
      <w:r>
        <w:rPr>
          <w:rFonts w:ascii="Arial" w:hAnsi="Arial" w:cs="Arial"/>
        </w:rPr>
        <w:t>za higijenske potrebe Odlukom Ministarstva znanosti i obrazovanja.</w:t>
      </w:r>
    </w:p>
    <w:p w:rsidR="00912473" w:rsidRPr="00912473" w:rsidRDefault="00912473" w:rsidP="00912473">
      <w:pPr>
        <w:jc w:val="both"/>
        <w:rPr>
          <w:rFonts w:ascii="Arial" w:hAnsi="Arial" w:cs="Arial"/>
        </w:rPr>
      </w:pPr>
      <w:r w:rsidRPr="00912473">
        <w:rPr>
          <w:rFonts w:ascii="Arial" w:hAnsi="Arial" w:cs="Arial"/>
        </w:rPr>
        <w:t>Šifra 11K</w:t>
      </w:r>
      <w:r w:rsidR="00FE12F6">
        <w:rPr>
          <w:rFonts w:ascii="Arial" w:hAnsi="Arial" w:cs="Arial"/>
        </w:rPr>
        <w:t>-</w:t>
      </w:r>
      <w:r w:rsidRPr="00912473">
        <w:rPr>
          <w:rFonts w:ascii="Arial" w:hAnsi="Arial" w:cs="Arial"/>
        </w:rPr>
        <w:t xml:space="preserve"> Sredstva su  </w:t>
      </w:r>
      <w:r w:rsidR="008A7B06">
        <w:rPr>
          <w:rFonts w:ascii="Arial" w:hAnsi="Arial" w:cs="Arial"/>
        </w:rPr>
        <w:t xml:space="preserve">umanjena </w:t>
      </w:r>
      <w:r w:rsidRPr="00912473">
        <w:rPr>
          <w:rFonts w:ascii="Arial" w:hAnsi="Arial" w:cs="Arial"/>
        </w:rPr>
        <w:t xml:space="preserve">zbog </w:t>
      </w:r>
      <w:r w:rsidR="008A7B06">
        <w:rPr>
          <w:rFonts w:ascii="Arial" w:hAnsi="Arial" w:cs="Arial"/>
        </w:rPr>
        <w:t>plaćanja računa po osnovi</w:t>
      </w:r>
      <w:r w:rsidRPr="00912473">
        <w:rPr>
          <w:rFonts w:ascii="Arial" w:hAnsi="Arial" w:cs="Arial"/>
        </w:rPr>
        <w:t xml:space="preserve"> osiguranja</w:t>
      </w:r>
      <w:r w:rsidR="008A7B06">
        <w:rPr>
          <w:rFonts w:ascii="Arial" w:hAnsi="Arial" w:cs="Arial"/>
        </w:rPr>
        <w:t xml:space="preserve">, za </w:t>
      </w:r>
      <w:r w:rsidRPr="00912473">
        <w:rPr>
          <w:rFonts w:ascii="Arial" w:hAnsi="Arial" w:cs="Arial"/>
        </w:rPr>
        <w:t>štet</w:t>
      </w:r>
      <w:r w:rsidR="008A7B06">
        <w:rPr>
          <w:rFonts w:ascii="Arial" w:hAnsi="Arial" w:cs="Arial"/>
        </w:rPr>
        <w:t>u</w:t>
      </w:r>
      <w:r w:rsidRPr="00912473">
        <w:rPr>
          <w:rFonts w:ascii="Arial" w:hAnsi="Arial" w:cs="Arial"/>
        </w:rPr>
        <w:t xml:space="preserve"> </w:t>
      </w:r>
      <w:r w:rsidR="008A7B06">
        <w:rPr>
          <w:rFonts w:ascii="Arial" w:hAnsi="Arial" w:cs="Arial"/>
        </w:rPr>
        <w:t xml:space="preserve">koju </w:t>
      </w:r>
      <w:r w:rsidRPr="00912473">
        <w:rPr>
          <w:rFonts w:ascii="Arial" w:hAnsi="Arial" w:cs="Arial"/>
        </w:rPr>
        <w:t xml:space="preserve"> </w:t>
      </w:r>
      <w:r w:rsidR="008A7B06">
        <w:rPr>
          <w:rFonts w:ascii="Arial" w:hAnsi="Arial" w:cs="Arial"/>
        </w:rPr>
        <w:t>smo platili po</w:t>
      </w:r>
      <w:r w:rsidRPr="00912473">
        <w:rPr>
          <w:rFonts w:ascii="Arial" w:hAnsi="Arial" w:cs="Arial"/>
        </w:rPr>
        <w:t xml:space="preserve"> dovrše</w:t>
      </w:r>
      <w:r w:rsidR="008A7B06">
        <w:rPr>
          <w:rFonts w:ascii="Arial" w:hAnsi="Arial" w:cs="Arial"/>
        </w:rPr>
        <w:t>tku</w:t>
      </w:r>
      <w:r w:rsidRPr="00912473">
        <w:rPr>
          <w:rFonts w:ascii="Arial" w:hAnsi="Arial" w:cs="Arial"/>
        </w:rPr>
        <w:t xml:space="preserve"> radova na krovištu škole.</w:t>
      </w:r>
    </w:p>
    <w:p w:rsidR="007E37FB" w:rsidRDefault="007E37FB" w:rsidP="007C241E">
      <w:pPr>
        <w:jc w:val="both"/>
        <w:rPr>
          <w:rFonts w:ascii="Arial" w:hAnsi="Arial" w:cs="Arial"/>
          <w:b/>
        </w:rPr>
      </w:pPr>
      <w:r w:rsidRPr="00F466D1">
        <w:rPr>
          <w:rFonts w:ascii="Arial" w:hAnsi="Arial" w:cs="Arial"/>
          <w:b/>
        </w:rPr>
        <w:t>BILJEŠKE UZ BILANCU</w:t>
      </w:r>
    </w:p>
    <w:p w:rsidR="00E709CD" w:rsidRPr="00E709CD" w:rsidRDefault="00E709CD" w:rsidP="00E709CD">
      <w:pPr>
        <w:rPr>
          <w:rFonts w:ascii="Arial" w:hAnsi="Arial" w:cs="Arial"/>
          <w:bCs/>
          <w:lang w:val="sl-SI"/>
        </w:rPr>
      </w:pPr>
      <w:r w:rsidRPr="00E709CD">
        <w:rPr>
          <w:rFonts w:ascii="Arial" w:hAnsi="Arial" w:cs="Arial"/>
          <w:bCs/>
          <w:lang w:val="sl-SI"/>
        </w:rPr>
        <w:t>Prema čl. 70 st. 2 Zakona o uvođenju eura kao službene valute u Republici Hrvatskoj (NN, broj 57/22., 88/22), stanja u kunama prenesena iz poslovnih knjiga za 2022. godinu preračunavaju se u euro uz primjenu fiksnog tečaja konverzije 1 euro = 7,53450 kuna i sukladno pravilima za preračunavanje i zaokruživanje.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4"/>
        <w:gridCol w:w="2263"/>
        <w:gridCol w:w="1548"/>
        <w:gridCol w:w="1650"/>
        <w:gridCol w:w="1840"/>
        <w:gridCol w:w="987"/>
      </w:tblGrid>
      <w:tr w:rsidR="00E709CD" w:rsidRPr="00E709CD" w:rsidTr="00D2542A">
        <w:trPr>
          <w:trHeight w:val="658"/>
        </w:trPr>
        <w:tc>
          <w:tcPr>
            <w:tcW w:w="774" w:type="dxa"/>
            <w:shd w:val="clear" w:color="auto" w:fill="auto"/>
          </w:tcPr>
          <w:p w:rsidR="00E709CD" w:rsidRPr="00E709CD" w:rsidRDefault="00E709CD" w:rsidP="00BB1DAF">
            <w:pPr>
              <w:rPr>
                <w:rFonts w:ascii="Arial" w:hAnsi="Arial" w:cs="Arial"/>
                <w:bCs/>
                <w:lang w:val="sl-SI"/>
              </w:rPr>
            </w:pPr>
            <w:r w:rsidRPr="00E709CD">
              <w:rPr>
                <w:rFonts w:ascii="Arial" w:hAnsi="Arial" w:cs="Arial"/>
                <w:bCs/>
                <w:lang w:val="sl-SI"/>
              </w:rPr>
              <w:t>Rn</w:t>
            </w:r>
          </w:p>
        </w:tc>
        <w:tc>
          <w:tcPr>
            <w:tcW w:w="2263" w:type="dxa"/>
            <w:shd w:val="clear" w:color="auto" w:fill="auto"/>
          </w:tcPr>
          <w:p w:rsidR="00E709CD" w:rsidRPr="00E709CD" w:rsidRDefault="00E709CD" w:rsidP="00BB1DAF">
            <w:pPr>
              <w:rPr>
                <w:rFonts w:ascii="Arial" w:hAnsi="Arial" w:cs="Arial"/>
                <w:bCs/>
                <w:lang w:val="sl-SI"/>
              </w:rPr>
            </w:pPr>
            <w:r w:rsidRPr="00E709CD">
              <w:rPr>
                <w:rFonts w:ascii="Arial" w:hAnsi="Arial" w:cs="Arial"/>
                <w:bCs/>
                <w:lang w:val="sl-SI"/>
              </w:rPr>
              <w:t>Opis stavke</w:t>
            </w:r>
          </w:p>
        </w:tc>
        <w:tc>
          <w:tcPr>
            <w:tcW w:w="1548" w:type="dxa"/>
            <w:shd w:val="clear" w:color="auto" w:fill="auto"/>
          </w:tcPr>
          <w:p w:rsidR="00E709CD" w:rsidRPr="00E709CD" w:rsidRDefault="00E709CD" w:rsidP="00BB1DAF">
            <w:pPr>
              <w:rPr>
                <w:rFonts w:ascii="Arial" w:hAnsi="Arial" w:cs="Arial"/>
                <w:bCs/>
                <w:lang w:val="sl-SI"/>
              </w:rPr>
            </w:pPr>
            <w:r w:rsidRPr="00E709CD">
              <w:rPr>
                <w:rFonts w:ascii="Arial" w:hAnsi="Arial" w:cs="Arial"/>
                <w:bCs/>
                <w:lang w:val="sl-SI"/>
              </w:rPr>
              <w:t>Stanje u kn 31.12.2022.</w:t>
            </w:r>
          </w:p>
        </w:tc>
        <w:tc>
          <w:tcPr>
            <w:tcW w:w="1650" w:type="dxa"/>
            <w:shd w:val="clear" w:color="auto" w:fill="auto"/>
          </w:tcPr>
          <w:p w:rsidR="00E709CD" w:rsidRPr="00E709CD" w:rsidRDefault="00E709CD" w:rsidP="00BB1DAF">
            <w:pPr>
              <w:rPr>
                <w:rFonts w:ascii="Arial" w:hAnsi="Arial" w:cs="Arial"/>
                <w:bCs/>
                <w:lang w:val="sl-SI"/>
              </w:rPr>
            </w:pPr>
            <w:r w:rsidRPr="00E709CD">
              <w:rPr>
                <w:rFonts w:ascii="Arial" w:hAnsi="Arial" w:cs="Arial"/>
                <w:bCs/>
                <w:lang w:val="sl-SI"/>
              </w:rPr>
              <w:t>Konverzija kune u eure</w:t>
            </w:r>
          </w:p>
        </w:tc>
        <w:tc>
          <w:tcPr>
            <w:tcW w:w="1840" w:type="dxa"/>
            <w:shd w:val="clear" w:color="auto" w:fill="auto"/>
          </w:tcPr>
          <w:p w:rsidR="00E709CD" w:rsidRPr="00E709CD" w:rsidRDefault="00E709CD" w:rsidP="00BB1DAF">
            <w:pPr>
              <w:rPr>
                <w:rFonts w:ascii="Arial" w:hAnsi="Arial" w:cs="Arial"/>
                <w:bCs/>
                <w:lang w:val="sl-SI"/>
              </w:rPr>
            </w:pPr>
            <w:r w:rsidRPr="00E709CD">
              <w:rPr>
                <w:rFonts w:ascii="Arial" w:hAnsi="Arial" w:cs="Arial"/>
                <w:bCs/>
                <w:lang w:val="sl-SI"/>
              </w:rPr>
              <w:t>Početno stanje 01.01.2023. €</w:t>
            </w:r>
          </w:p>
        </w:tc>
        <w:tc>
          <w:tcPr>
            <w:tcW w:w="987" w:type="dxa"/>
            <w:shd w:val="clear" w:color="auto" w:fill="auto"/>
          </w:tcPr>
          <w:p w:rsidR="00E709CD" w:rsidRPr="00E709CD" w:rsidRDefault="00E709CD" w:rsidP="00BB1DAF">
            <w:pPr>
              <w:rPr>
                <w:rFonts w:ascii="Arial" w:hAnsi="Arial" w:cs="Arial"/>
                <w:bCs/>
                <w:lang w:val="sl-SI"/>
              </w:rPr>
            </w:pPr>
            <w:r w:rsidRPr="00E709CD">
              <w:rPr>
                <w:rFonts w:ascii="Arial" w:hAnsi="Arial" w:cs="Arial"/>
                <w:bCs/>
                <w:lang w:val="sl-SI"/>
              </w:rPr>
              <w:t>Razlika</w:t>
            </w:r>
          </w:p>
        </w:tc>
      </w:tr>
      <w:tr w:rsidR="0042384D" w:rsidRPr="0042384D" w:rsidTr="00E237FE">
        <w:tc>
          <w:tcPr>
            <w:tcW w:w="774" w:type="dxa"/>
            <w:shd w:val="clear" w:color="auto" w:fill="auto"/>
          </w:tcPr>
          <w:p w:rsidR="00E709CD" w:rsidRPr="00E709CD" w:rsidRDefault="00E709CD" w:rsidP="00BB1DAF">
            <w:pPr>
              <w:rPr>
                <w:rFonts w:ascii="Arial" w:hAnsi="Arial" w:cs="Arial"/>
                <w:bCs/>
                <w:lang w:val="sl-SI"/>
              </w:rPr>
            </w:pPr>
          </w:p>
        </w:tc>
        <w:tc>
          <w:tcPr>
            <w:tcW w:w="2263" w:type="dxa"/>
            <w:shd w:val="clear" w:color="auto" w:fill="auto"/>
          </w:tcPr>
          <w:p w:rsidR="00E709CD" w:rsidRPr="008A0AED" w:rsidRDefault="00E709CD" w:rsidP="00BB1DAF">
            <w:pPr>
              <w:rPr>
                <w:rFonts w:ascii="Arial" w:hAnsi="Arial" w:cs="Arial"/>
                <w:bCs/>
                <w:sz w:val="20"/>
                <w:szCs w:val="20"/>
                <w:lang w:val="sl-SI"/>
              </w:rPr>
            </w:pPr>
            <w:r w:rsidRPr="008A0AED">
              <w:rPr>
                <w:rFonts w:ascii="Arial" w:hAnsi="Arial" w:cs="Arial"/>
                <w:bCs/>
                <w:sz w:val="20"/>
                <w:szCs w:val="20"/>
                <w:lang w:val="sl-SI"/>
              </w:rPr>
              <w:t>IMOVINA</w:t>
            </w:r>
          </w:p>
        </w:tc>
        <w:tc>
          <w:tcPr>
            <w:tcW w:w="1548" w:type="dxa"/>
            <w:shd w:val="clear" w:color="auto" w:fill="auto"/>
          </w:tcPr>
          <w:p w:rsidR="00E709CD" w:rsidRPr="008A0AED" w:rsidRDefault="002839FB" w:rsidP="00BB1DAF">
            <w:pPr>
              <w:jc w:val="right"/>
              <w:rPr>
                <w:rFonts w:ascii="Arial" w:hAnsi="Arial" w:cs="Arial"/>
                <w:bCs/>
                <w:sz w:val="20"/>
                <w:szCs w:val="20"/>
                <w:lang w:val="sl-SI"/>
              </w:rPr>
            </w:pPr>
            <w:r w:rsidRPr="008A0AED">
              <w:rPr>
                <w:rFonts w:ascii="Arial" w:hAnsi="Arial" w:cs="Arial"/>
                <w:bCs/>
                <w:sz w:val="20"/>
                <w:szCs w:val="20"/>
                <w:lang w:val="sl-SI"/>
              </w:rPr>
              <w:t>42</w:t>
            </w:r>
            <w:r w:rsidR="00E709CD" w:rsidRPr="008A0AED">
              <w:rPr>
                <w:rFonts w:ascii="Arial" w:hAnsi="Arial" w:cs="Arial"/>
                <w:bCs/>
                <w:sz w:val="20"/>
                <w:szCs w:val="20"/>
                <w:lang w:val="sl-SI"/>
              </w:rPr>
              <w:t>.</w:t>
            </w:r>
            <w:r w:rsidRPr="008A0AED">
              <w:rPr>
                <w:rFonts w:ascii="Arial" w:hAnsi="Arial" w:cs="Arial"/>
                <w:bCs/>
                <w:sz w:val="20"/>
                <w:szCs w:val="20"/>
                <w:lang w:val="sl-SI"/>
              </w:rPr>
              <w:t>597</w:t>
            </w:r>
            <w:r w:rsidR="00E709CD" w:rsidRPr="008A0AED">
              <w:rPr>
                <w:rFonts w:ascii="Arial" w:hAnsi="Arial" w:cs="Arial"/>
                <w:bCs/>
                <w:sz w:val="20"/>
                <w:szCs w:val="20"/>
                <w:lang w:val="sl-SI"/>
              </w:rPr>
              <w:t>.</w:t>
            </w:r>
            <w:r w:rsidRPr="008A0AED">
              <w:rPr>
                <w:rFonts w:ascii="Arial" w:hAnsi="Arial" w:cs="Arial"/>
                <w:bCs/>
                <w:sz w:val="20"/>
                <w:szCs w:val="20"/>
                <w:lang w:val="sl-SI"/>
              </w:rPr>
              <w:t>238</w:t>
            </w:r>
            <w:r w:rsidR="00E709CD" w:rsidRPr="008A0AED">
              <w:rPr>
                <w:rFonts w:ascii="Arial" w:hAnsi="Arial" w:cs="Arial"/>
                <w:bCs/>
                <w:sz w:val="20"/>
                <w:szCs w:val="20"/>
                <w:lang w:val="sl-SI"/>
              </w:rPr>
              <w:t>,</w:t>
            </w:r>
            <w:r w:rsidRPr="008A0AED">
              <w:rPr>
                <w:rFonts w:ascii="Arial" w:hAnsi="Arial" w:cs="Arial"/>
                <w:bCs/>
                <w:sz w:val="20"/>
                <w:szCs w:val="20"/>
                <w:lang w:val="sl-SI"/>
              </w:rPr>
              <w:t>74</w:t>
            </w:r>
          </w:p>
        </w:tc>
        <w:tc>
          <w:tcPr>
            <w:tcW w:w="1650" w:type="dxa"/>
            <w:shd w:val="clear" w:color="auto" w:fill="auto"/>
          </w:tcPr>
          <w:p w:rsidR="00E709CD" w:rsidRPr="008A0AED" w:rsidRDefault="00270752" w:rsidP="00BB1DAF">
            <w:pPr>
              <w:jc w:val="right"/>
              <w:rPr>
                <w:rFonts w:ascii="Arial" w:hAnsi="Arial" w:cs="Arial"/>
                <w:bCs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sl-SI"/>
              </w:rPr>
              <w:t>5.653.625,1</w:t>
            </w:r>
            <w:r w:rsidR="004A34F2">
              <w:rPr>
                <w:rFonts w:ascii="Arial" w:hAnsi="Arial" w:cs="Arial"/>
                <w:bCs/>
                <w:sz w:val="20"/>
                <w:szCs w:val="20"/>
                <w:lang w:val="sl-SI"/>
              </w:rPr>
              <w:t>5</w:t>
            </w:r>
          </w:p>
        </w:tc>
        <w:tc>
          <w:tcPr>
            <w:tcW w:w="1840" w:type="dxa"/>
            <w:shd w:val="clear" w:color="auto" w:fill="auto"/>
          </w:tcPr>
          <w:p w:rsidR="00E709CD" w:rsidRPr="008A0AED" w:rsidRDefault="009A1EB0" w:rsidP="00BB1DAF">
            <w:pPr>
              <w:jc w:val="right"/>
              <w:rPr>
                <w:rFonts w:ascii="Arial" w:hAnsi="Arial" w:cs="Arial"/>
                <w:bCs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sl-SI"/>
              </w:rPr>
              <w:t>5.653.625,54</w:t>
            </w:r>
          </w:p>
        </w:tc>
        <w:tc>
          <w:tcPr>
            <w:tcW w:w="987" w:type="dxa"/>
            <w:shd w:val="clear" w:color="auto" w:fill="auto"/>
          </w:tcPr>
          <w:p w:rsidR="00E709CD" w:rsidRPr="00276FAE" w:rsidRDefault="00A52F62" w:rsidP="00BB1DAF">
            <w:pPr>
              <w:jc w:val="right"/>
              <w:rPr>
                <w:rFonts w:ascii="Arial" w:hAnsi="Arial" w:cs="Arial"/>
                <w:bCs/>
                <w:sz w:val="20"/>
                <w:szCs w:val="20"/>
                <w:lang w:val="sl-SI"/>
              </w:rPr>
            </w:pPr>
            <w:r w:rsidRPr="00276FAE">
              <w:rPr>
                <w:rFonts w:ascii="Arial" w:hAnsi="Arial" w:cs="Arial"/>
                <w:bCs/>
                <w:sz w:val="20"/>
                <w:szCs w:val="20"/>
                <w:lang w:val="sl-SI"/>
              </w:rPr>
              <w:t>0,39</w:t>
            </w:r>
          </w:p>
        </w:tc>
      </w:tr>
      <w:tr w:rsidR="00E709CD" w:rsidRPr="00E709CD" w:rsidTr="00E237FE">
        <w:tc>
          <w:tcPr>
            <w:tcW w:w="774" w:type="dxa"/>
            <w:shd w:val="clear" w:color="auto" w:fill="auto"/>
          </w:tcPr>
          <w:p w:rsidR="00E709CD" w:rsidRPr="00E709CD" w:rsidRDefault="00E709CD" w:rsidP="00BB1DAF">
            <w:pPr>
              <w:rPr>
                <w:rFonts w:ascii="Arial" w:hAnsi="Arial" w:cs="Arial"/>
                <w:bCs/>
                <w:sz w:val="20"/>
                <w:szCs w:val="20"/>
                <w:lang w:val="sl-SI"/>
              </w:rPr>
            </w:pPr>
            <w:r w:rsidRPr="00E709CD">
              <w:rPr>
                <w:rFonts w:ascii="Arial" w:hAnsi="Arial" w:cs="Arial"/>
                <w:bCs/>
                <w:sz w:val="20"/>
                <w:szCs w:val="20"/>
                <w:lang w:val="sl-SI"/>
              </w:rPr>
              <w:t>0</w:t>
            </w:r>
          </w:p>
        </w:tc>
        <w:tc>
          <w:tcPr>
            <w:tcW w:w="2263" w:type="dxa"/>
            <w:shd w:val="clear" w:color="auto" w:fill="auto"/>
          </w:tcPr>
          <w:p w:rsidR="00E709CD" w:rsidRPr="00E709CD" w:rsidRDefault="00E709CD" w:rsidP="00BB1DAF">
            <w:pPr>
              <w:rPr>
                <w:rFonts w:ascii="Arial" w:hAnsi="Arial" w:cs="Arial"/>
                <w:bCs/>
                <w:sz w:val="20"/>
                <w:szCs w:val="20"/>
                <w:lang w:val="sl-SI"/>
              </w:rPr>
            </w:pPr>
            <w:r w:rsidRPr="00E709CD">
              <w:rPr>
                <w:rFonts w:ascii="Arial" w:hAnsi="Arial" w:cs="Arial"/>
                <w:bCs/>
                <w:sz w:val="20"/>
                <w:szCs w:val="20"/>
                <w:lang w:val="sl-SI"/>
              </w:rPr>
              <w:t>Nefinancijska imovina</w:t>
            </w:r>
          </w:p>
        </w:tc>
        <w:tc>
          <w:tcPr>
            <w:tcW w:w="1548" w:type="dxa"/>
            <w:shd w:val="clear" w:color="auto" w:fill="auto"/>
          </w:tcPr>
          <w:p w:rsidR="00E709CD" w:rsidRPr="00E709CD" w:rsidRDefault="002839FB" w:rsidP="00BB1DAF">
            <w:pPr>
              <w:jc w:val="right"/>
              <w:rPr>
                <w:rFonts w:ascii="Arial" w:hAnsi="Arial" w:cs="Arial"/>
                <w:bCs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sl-SI"/>
              </w:rPr>
              <w:t>41.773.190,21</w:t>
            </w:r>
          </w:p>
        </w:tc>
        <w:tc>
          <w:tcPr>
            <w:tcW w:w="1650" w:type="dxa"/>
            <w:shd w:val="clear" w:color="auto" w:fill="auto"/>
          </w:tcPr>
          <w:p w:rsidR="00E709CD" w:rsidRPr="00E709CD" w:rsidRDefault="00270752" w:rsidP="00BB1DAF">
            <w:pPr>
              <w:jc w:val="right"/>
              <w:rPr>
                <w:rFonts w:ascii="Arial" w:hAnsi="Arial" w:cs="Arial"/>
                <w:bCs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sl-SI"/>
              </w:rPr>
              <w:t>5.544.255,12</w:t>
            </w:r>
          </w:p>
        </w:tc>
        <w:tc>
          <w:tcPr>
            <w:tcW w:w="1840" w:type="dxa"/>
            <w:shd w:val="clear" w:color="auto" w:fill="auto"/>
          </w:tcPr>
          <w:p w:rsidR="00E709CD" w:rsidRPr="00E709CD" w:rsidRDefault="00A85B1C" w:rsidP="00BB1DAF">
            <w:pPr>
              <w:jc w:val="right"/>
              <w:rPr>
                <w:rFonts w:ascii="Arial" w:hAnsi="Arial" w:cs="Arial"/>
                <w:bCs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sl-SI"/>
              </w:rPr>
              <w:t>5.544.255,23</w:t>
            </w:r>
          </w:p>
        </w:tc>
        <w:tc>
          <w:tcPr>
            <w:tcW w:w="987" w:type="dxa"/>
            <w:shd w:val="clear" w:color="auto" w:fill="auto"/>
          </w:tcPr>
          <w:p w:rsidR="00E709CD" w:rsidRPr="00276FAE" w:rsidRDefault="00A52F62" w:rsidP="00BB1DAF">
            <w:pPr>
              <w:jc w:val="right"/>
              <w:rPr>
                <w:rFonts w:ascii="Arial" w:hAnsi="Arial" w:cs="Arial"/>
                <w:bCs/>
                <w:sz w:val="20"/>
                <w:szCs w:val="20"/>
                <w:lang w:val="sl-SI"/>
              </w:rPr>
            </w:pPr>
            <w:r w:rsidRPr="00276FAE">
              <w:rPr>
                <w:rFonts w:ascii="Arial" w:hAnsi="Arial" w:cs="Arial"/>
                <w:bCs/>
                <w:sz w:val="20"/>
                <w:szCs w:val="20"/>
                <w:lang w:val="sl-SI"/>
              </w:rPr>
              <w:t>0,11</w:t>
            </w:r>
          </w:p>
        </w:tc>
      </w:tr>
      <w:tr w:rsidR="00E709CD" w:rsidRPr="00E709CD" w:rsidTr="00E237FE">
        <w:tc>
          <w:tcPr>
            <w:tcW w:w="774" w:type="dxa"/>
            <w:shd w:val="clear" w:color="auto" w:fill="auto"/>
          </w:tcPr>
          <w:p w:rsidR="00E709CD" w:rsidRPr="00E709CD" w:rsidRDefault="00E709CD" w:rsidP="00BB1DAF">
            <w:pPr>
              <w:rPr>
                <w:rFonts w:ascii="Arial" w:hAnsi="Arial" w:cs="Arial"/>
                <w:bCs/>
                <w:sz w:val="20"/>
                <w:szCs w:val="20"/>
                <w:lang w:val="sl-SI"/>
              </w:rPr>
            </w:pPr>
            <w:r w:rsidRPr="00E709CD">
              <w:rPr>
                <w:rFonts w:ascii="Arial" w:hAnsi="Arial" w:cs="Arial"/>
                <w:bCs/>
                <w:sz w:val="20"/>
                <w:szCs w:val="20"/>
                <w:lang w:val="sl-SI"/>
              </w:rPr>
              <w:t>111</w:t>
            </w:r>
          </w:p>
        </w:tc>
        <w:tc>
          <w:tcPr>
            <w:tcW w:w="2263" w:type="dxa"/>
            <w:shd w:val="clear" w:color="auto" w:fill="auto"/>
          </w:tcPr>
          <w:p w:rsidR="00E709CD" w:rsidRPr="00E709CD" w:rsidRDefault="00E709CD" w:rsidP="00BB1DAF">
            <w:pPr>
              <w:rPr>
                <w:rFonts w:ascii="Arial" w:hAnsi="Arial" w:cs="Arial"/>
                <w:bCs/>
                <w:sz w:val="20"/>
                <w:szCs w:val="20"/>
                <w:lang w:val="sl-SI"/>
              </w:rPr>
            </w:pPr>
            <w:r w:rsidRPr="00E709CD">
              <w:rPr>
                <w:rFonts w:ascii="Arial" w:hAnsi="Arial" w:cs="Arial"/>
                <w:bCs/>
                <w:sz w:val="20"/>
                <w:szCs w:val="20"/>
                <w:lang w:val="sl-SI"/>
              </w:rPr>
              <w:t>Novac u banci</w:t>
            </w:r>
          </w:p>
        </w:tc>
        <w:tc>
          <w:tcPr>
            <w:tcW w:w="1548" w:type="dxa"/>
            <w:shd w:val="clear" w:color="auto" w:fill="auto"/>
          </w:tcPr>
          <w:p w:rsidR="00E709CD" w:rsidRPr="00E709CD" w:rsidRDefault="002839FB" w:rsidP="00BB1DAF">
            <w:pPr>
              <w:jc w:val="right"/>
              <w:rPr>
                <w:rFonts w:ascii="Arial" w:hAnsi="Arial" w:cs="Arial"/>
                <w:bCs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sl-SI"/>
              </w:rPr>
              <w:t>150.478,74</w:t>
            </w:r>
          </w:p>
        </w:tc>
        <w:tc>
          <w:tcPr>
            <w:tcW w:w="1650" w:type="dxa"/>
            <w:shd w:val="clear" w:color="auto" w:fill="auto"/>
          </w:tcPr>
          <w:p w:rsidR="00E709CD" w:rsidRPr="00E709CD" w:rsidRDefault="00270752" w:rsidP="00BB1DAF">
            <w:pPr>
              <w:jc w:val="right"/>
              <w:rPr>
                <w:rFonts w:ascii="Arial" w:hAnsi="Arial" w:cs="Arial"/>
                <w:bCs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sl-SI"/>
              </w:rPr>
              <w:t>19.971,96</w:t>
            </w:r>
          </w:p>
        </w:tc>
        <w:tc>
          <w:tcPr>
            <w:tcW w:w="1840" w:type="dxa"/>
            <w:shd w:val="clear" w:color="auto" w:fill="auto"/>
          </w:tcPr>
          <w:p w:rsidR="00E709CD" w:rsidRPr="00E709CD" w:rsidRDefault="003F1031" w:rsidP="00BB1DAF">
            <w:pPr>
              <w:jc w:val="right"/>
              <w:rPr>
                <w:rFonts w:ascii="Arial" w:hAnsi="Arial" w:cs="Arial"/>
                <w:bCs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sl-SI"/>
              </w:rPr>
              <w:t>19.971,96</w:t>
            </w:r>
          </w:p>
        </w:tc>
        <w:tc>
          <w:tcPr>
            <w:tcW w:w="987" w:type="dxa"/>
            <w:shd w:val="clear" w:color="auto" w:fill="auto"/>
          </w:tcPr>
          <w:p w:rsidR="00E709CD" w:rsidRPr="00E709CD" w:rsidRDefault="00E709CD" w:rsidP="00BB1DAF">
            <w:pPr>
              <w:jc w:val="right"/>
              <w:rPr>
                <w:rFonts w:ascii="Arial" w:hAnsi="Arial" w:cs="Arial"/>
                <w:bCs/>
                <w:sz w:val="20"/>
                <w:szCs w:val="20"/>
                <w:lang w:val="sl-SI"/>
              </w:rPr>
            </w:pPr>
          </w:p>
        </w:tc>
      </w:tr>
      <w:tr w:rsidR="00E709CD" w:rsidRPr="00E709CD" w:rsidTr="00E237FE">
        <w:tc>
          <w:tcPr>
            <w:tcW w:w="774" w:type="dxa"/>
            <w:shd w:val="clear" w:color="auto" w:fill="auto"/>
          </w:tcPr>
          <w:p w:rsidR="00E709CD" w:rsidRPr="00E709CD" w:rsidRDefault="00E709CD" w:rsidP="00BB1DAF">
            <w:pPr>
              <w:rPr>
                <w:rFonts w:ascii="Arial" w:hAnsi="Arial" w:cs="Arial"/>
                <w:bCs/>
                <w:sz w:val="20"/>
                <w:szCs w:val="20"/>
                <w:lang w:val="sl-SI"/>
              </w:rPr>
            </w:pPr>
            <w:r w:rsidRPr="00E709CD">
              <w:rPr>
                <w:rFonts w:ascii="Arial" w:hAnsi="Arial" w:cs="Arial"/>
                <w:bCs/>
                <w:sz w:val="20"/>
                <w:szCs w:val="20"/>
                <w:lang w:val="sl-SI"/>
              </w:rPr>
              <w:t>12</w:t>
            </w:r>
          </w:p>
        </w:tc>
        <w:tc>
          <w:tcPr>
            <w:tcW w:w="2263" w:type="dxa"/>
            <w:shd w:val="clear" w:color="auto" w:fill="auto"/>
          </w:tcPr>
          <w:p w:rsidR="00E709CD" w:rsidRPr="00E709CD" w:rsidRDefault="00E709CD" w:rsidP="00BB1DAF">
            <w:pPr>
              <w:rPr>
                <w:rFonts w:ascii="Arial" w:hAnsi="Arial" w:cs="Arial"/>
                <w:bCs/>
                <w:sz w:val="20"/>
                <w:szCs w:val="20"/>
                <w:lang w:val="sl-SI"/>
              </w:rPr>
            </w:pPr>
            <w:r w:rsidRPr="00E709CD">
              <w:rPr>
                <w:rFonts w:ascii="Arial" w:hAnsi="Arial" w:cs="Arial"/>
                <w:bCs/>
                <w:sz w:val="20"/>
                <w:szCs w:val="20"/>
                <w:lang w:val="sl-SI"/>
              </w:rPr>
              <w:t>Potraživanja</w:t>
            </w:r>
          </w:p>
        </w:tc>
        <w:tc>
          <w:tcPr>
            <w:tcW w:w="1548" w:type="dxa"/>
            <w:shd w:val="clear" w:color="auto" w:fill="auto"/>
          </w:tcPr>
          <w:p w:rsidR="00E709CD" w:rsidRPr="00E709CD" w:rsidRDefault="002839FB" w:rsidP="00BB1DAF">
            <w:pPr>
              <w:jc w:val="right"/>
              <w:rPr>
                <w:rFonts w:ascii="Arial" w:hAnsi="Arial" w:cs="Arial"/>
                <w:bCs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sl-SI"/>
              </w:rPr>
              <w:t>75.390,87</w:t>
            </w:r>
          </w:p>
        </w:tc>
        <w:tc>
          <w:tcPr>
            <w:tcW w:w="1650" w:type="dxa"/>
            <w:shd w:val="clear" w:color="auto" w:fill="auto"/>
          </w:tcPr>
          <w:p w:rsidR="00E709CD" w:rsidRPr="00E709CD" w:rsidRDefault="00270752" w:rsidP="00BB1DAF">
            <w:pPr>
              <w:jc w:val="right"/>
              <w:rPr>
                <w:rFonts w:ascii="Arial" w:hAnsi="Arial" w:cs="Arial"/>
                <w:bCs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sl-SI"/>
              </w:rPr>
              <w:t>10.006,09</w:t>
            </w:r>
          </w:p>
        </w:tc>
        <w:tc>
          <w:tcPr>
            <w:tcW w:w="1840" w:type="dxa"/>
            <w:shd w:val="clear" w:color="auto" w:fill="auto"/>
          </w:tcPr>
          <w:p w:rsidR="00E709CD" w:rsidRPr="00E709CD" w:rsidRDefault="0088655E" w:rsidP="00BB1DAF">
            <w:pPr>
              <w:jc w:val="right"/>
              <w:rPr>
                <w:rFonts w:ascii="Arial" w:hAnsi="Arial" w:cs="Arial"/>
                <w:bCs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sl-SI"/>
              </w:rPr>
              <w:t>10.006,09</w:t>
            </w:r>
          </w:p>
        </w:tc>
        <w:tc>
          <w:tcPr>
            <w:tcW w:w="987" w:type="dxa"/>
            <w:shd w:val="clear" w:color="auto" w:fill="auto"/>
          </w:tcPr>
          <w:p w:rsidR="00E709CD" w:rsidRPr="00E709CD" w:rsidRDefault="00E709CD" w:rsidP="00BB1DAF">
            <w:pPr>
              <w:jc w:val="right"/>
              <w:rPr>
                <w:rFonts w:ascii="Arial" w:hAnsi="Arial" w:cs="Arial"/>
                <w:bCs/>
                <w:sz w:val="20"/>
                <w:szCs w:val="20"/>
                <w:lang w:val="sl-SI"/>
              </w:rPr>
            </w:pPr>
          </w:p>
        </w:tc>
      </w:tr>
      <w:tr w:rsidR="00E709CD" w:rsidRPr="00E709CD" w:rsidTr="00E237FE">
        <w:tc>
          <w:tcPr>
            <w:tcW w:w="774" w:type="dxa"/>
            <w:shd w:val="clear" w:color="auto" w:fill="auto"/>
          </w:tcPr>
          <w:p w:rsidR="00E709CD" w:rsidRPr="00E709CD" w:rsidRDefault="00E709CD" w:rsidP="00BB1DAF">
            <w:pPr>
              <w:rPr>
                <w:rFonts w:ascii="Arial" w:hAnsi="Arial" w:cs="Arial"/>
                <w:bCs/>
                <w:sz w:val="20"/>
                <w:szCs w:val="20"/>
                <w:lang w:val="sl-SI"/>
              </w:rPr>
            </w:pPr>
            <w:r w:rsidRPr="00E709CD">
              <w:rPr>
                <w:rFonts w:ascii="Arial" w:hAnsi="Arial" w:cs="Arial"/>
                <w:bCs/>
                <w:sz w:val="20"/>
                <w:szCs w:val="20"/>
                <w:lang w:val="sl-SI"/>
              </w:rPr>
              <w:t>16</w:t>
            </w:r>
          </w:p>
        </w:tc>
        <w:tc>
          <w:tcPr>
            <w:tcW w:w="2263" w:type="dxa"/>
            <w:shd w:val="clear" w:color="auto" w:fill="auto"/>
          </w:tcPr>
          <w:p w:rsidR="00E709CD" w:rsidRPr="00E709CD" w:rsidRDefault="00E709CD" w:rsidP="00BB1DAF">
            <w:pPr>
              <w:rPr>
                <w:rFonts w:ascii="Arial" w:hAnsi="Arial" w:cs="Arial"/>
                <w:bCs/>
                <w:sz w:val="20"/>
                <w:szCs w:val="20"/>
                <w:lang w:val="sl-SI"/>
              </w:rPr>
            </w:pPr>
            <w:r w:rsidRPr="00E709CD">
              <w:rPr>
                <w:rFonts w:ascii="Arial" w:hAnsi="Arial" w:cs="Arial"/>
                <w:bCs/>
                <w:sz w:val="20"/>
                <w:szCs w:val="20"/>
                <w:lang w:val="sl-SI"/>
              </w:rPr>
              <w:t>Potra</w:t>
            </w:r>
            <w:r w:rsidR="003F1031">
              <w:rPr>
                <w:rFonts w:ascii="Arial" w:hAnsi="Arial" w:cs="Arial"/>
                <w:bCs/>
                <w:sz w:val="20"/>
                <w:szCs w:val="20"/>
                <w:lang w:val="sl-SI"/>
              </w:rPr>
              <w:t>ži.</w:t>
            </w:r>
            <w:r w:rsidRPr="00E709CD">
              <w:rPr>
                <w:rFonts w:ascii="Arial" w:hAnsi="Arial" w:cs="Arial"/>
                <w:bCs/>
                <w:sz w:val="20"/>
                <w:szCs w:val="20"/>
                <w:lang w:val="sl-SI"/>
              </w:rPr>
              <w:t xml:space="preserve"> za prih.posl.</w:t>
            </w:r>
          </w:p>
        </w:tc>
        <w:tc>
          <w:tcPr>
            <w:tcW w:w="1548" w:type="dxa"/>
            <w:shd w:val="clear" w:color="auto" w:fill="auto"/>
          </w:tcPr>
          <w:p w:rsidR="00E709CD" w:rsidRPr="00E709CD" w:rsidRDefault="002839FB" w:rsidP="00BB1DAF">
            <w:pPr>
              <w:jc w:val="right"/>
              <w:rPr>
                <w:rFonts w:ascii="Arial" w:hAnsi="Arial" w:cs="Arial"/>
                <w:bCs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sl-SI"/>
              </w:rPr>
              <w:t>47.637,70</w:t>
            </w:r>
          </w:p>
        </w:tc>
        <w:tc>
          <w:tcPr>
            <w:tcW w:w="1650" w:type="dxa"/>
            <w:shd w:val="clear" w:color="auto" w:fill="auto"/>
          </w:tcPr>
          <w:p w:rsidR="00E709CD" w:rsidRPr="00E709CD" w:rsidRDefault="0093468F" w:rsidP="00BB1DAF">
            <w:pPr>
              <w:jc w:val="right"/>
              <w:rPr>
                <w:rFonts w:ascii="Arial" w:hAnsi="Arial" w:cs="Arial"/>
                <w:bCs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sl-SI"/>
              </w:rPr>
              <w:t>6.3</w:t>
            </w:r>
            <w:r w:rsidR="00467CC4">
              <w:rPr>
                <w:rFonts w:ascii="Arial" w:hAnsi="Arial" w:cs="Arial"/>
                <w:bCs/>
                <w:sz w:val="20"/>
                <w:szCs w:val="20"/>
                <w:lang w:val="sl-SI"/>
              </w:rPr>
              <w:t>2</w:t>
            </w:r>
            <w:r>
              <w:rPr>
                <w:rFonts w:ascii="Arial" w:hAnsi="Arial" w:cs="Arial"/>
                <w:bCs/>
                <w:sz w:val="20"/>
                <w:szCs w:val="20"/>
                <w:lang w:val="sl-SI"/>
              </w:rPr>
              <w:t>2,</w:t>
            </w:r>
            <w:r w:rsidR="00E24D46">
              <w:rPr>
                <w:rFonts w:ascii="Arial" w:hAnsi="Arial" w:cs="Arial"/>
                <w:bCs/>
                <w:sz w:val="20"/>
                <w:szCs w:val="20"/>
                <w:lang w:val="sl-SI"/>
              </w:rPr>
              <w:t>61</w:t>
            </w:r>
          </w:p>
        </w:tc>
        <w:tc>
          <w:tcPr>
            <w:tcW w:w="1840" w:type="dxa"/>
            <w:shd w:val="clear" w:color="auto" w:fill="auto"/>
          </w:tcPr>
          <w:p w:rsidR="00E709CD" w:rsidRPr="00E709CD" w:rsidRDefault="00636651" w:rsidP="00BB1DAF">
            <w:pPr>
              <w:jc w:val="right"/>
              <w:rPr>
                <w:rFonts w:ascii="Arial" w:hAnsi="Arial" w:cs="Arial"/>
                <w:bCs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sl-SI"/>
              </w:rPr>
              <w:t>6</w:t>
            </w:r>
            <w:r w:rsidR="0088655E">
              <w:rPr>
                <w:rFonts w:ascii="Arial" w:hAnsi="Arial" w:cs="Arial"/>
                <w:bCs/>
                <w:sz w:val="20"/>
                <w:szCs w:val="20"/>
                <w:lang w:val="sl-SI"/>
              </w:rPr>
              <w:t>.</w:t>
            </w:r>
            <w:r>
              <w:rPr>
                <w:rFonts w:ascii="Arial" w:hAnsi="Arial" w:cs="Arial"/>
                <w:bCs/>
                <w:sz w:val="20"/>
                <w:szCs w:val="20"/>
                <w:lang w:val="sl-SI"/>
              </w:rPr>
              <w:t>322,87</w:t>
            </w:r>
          </w:p>
        </w:tc>
        <w:tc>
          <w:tcPr>
            <w:tcW w:w="987" w:type="dxa"/>
            <w:shd w:val="clear" w:color="auto" w:fill="auto"/>
          </w:tcPr>
          <w:p w:rsidR="00E709CD" w:rsidRPr="00276FAE" w:rsidRDefault="00A52F62" w:rsidP="00BB1DAF">
            <w:pPr>
              <w:jc w:val="right"/>
              <w:rPr>
                <w:rFonts w:ascii="Arial" w:hAnsi="Arial" w:cs="Arial"/>
                <w:bCs/>
                <w:sz w:val="20"/>
                <w:szCs w:val="20"/>
                <w:lang w:val="sl-SI"/>
              </w:rPr>
            </w:pPr>
            <w:r w:rsidRPr="00276FAE">
              <w:rPr>
                <w:rFonts w:ascii="Arial" w:hAnsi="Arial" w:cs="Arial"/>
                <w:bCs/>
                <w:sz w:val="20"/>
                <w:szCs w:val="20"/>
                <w:lang w:val="sl-SI"/>
              </w:rPr>
              <w:t>0,26</w:t>
            </w:r>
          </w:p>
        </w:tc>
      </w:tr>
      <w:tr w:rsidR="003F1031" w:rsidRPr="00E709CD" w:rsidTr="00E237FE">
        <w:tc>
          <w:tcPr>
            <w:tcW w:w="774" w:type="dxa"/>
            <w:shd w:val="clear" w:color="auto" w:fill="auto"/>
          </w:tcPr>
          <w:p w:rsidR="003F1031" w:rsidRPr="00E709CD" w:rsidRDefault="003F1031" w:rsidP="00BB1DAF">
            <w:pPr>
              <w:rPr>
                <w:rFonts w:ascii="Arial" w:hAnsi="Arial" w:cs="Arial"/>
                <w:bCs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sl-SI"/>
              </w:rPr>
              <w:t>191</w:t>
            </w:r>
          </w:p>
        </w:tc>
        <w:tc>
          <w:tcPr>
            <w:tcW w:w="2263" w:type="dxa"/>
            <w:shd w:val="clear" w:color="auto" w:fill="auto"/>
          </w:tcPr>
          <w:p w:rsidR="003F1031" w:rsidRPr="00E709CD" w:rsidRDefault="003F1031" w:rsidP="00BB1DAF">
            <w:pPr>
              <w:rPr>
                <w:rFonts w:ascii="Arial" w:hAnsi="Arial" w:cs="Arial"/>
                <w:bCs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sl-SI"/>
              </w:rPr>
              <w:t>Rash.budućih razdo.</w:t>
            </w:r>
          </w:p>
        </w:tc>
        <w:tc>
          <w:tcPr>
            <w:tcW w:w="1548" w:type="dxa"/>
            <w:shd w:val="clear" w:color="auto" w:fill="auto"/>
          </w:tcPr>
          <w:p w:rsidR="003F1031" w:rsidRDefault="003F1031" w:rsidP="00BB1DAF">
            <w:pPr>
              <w:jc w:val="right"/>
              <w:rPr>
                <w:rFonts w:ascii="Arial" w:hAnsi="Arial" w:cs="Arial"/>
                <w:bCs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sl-SI"/>
              </w:rPr>
              <w:t>2.747,93</w:t>
            </w:r>
          </w:p>
        </w:tc>
        <w:tc>
          <w:tcPr>
            <w:tcW w:w="1650" w:type="dxa"/>
            <w:shd w:val="clear" w:color="auto" w:fill="auto"/>
          </w:tcPr>
          <w:p w:rsidR="003F1031" w:rsidRDefault="004A34F2" w:rsidP="00BB1DAF">
            <w:pPr>
              <w:jc w:val="right"/>
              <w:rPr>
                <w:rFonts w:ascii="Arial" w:hAnsi="Arial" w:cs="Arial"/>
                <w:bCs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sl-SI"/>
              </w:rPr>
              <w:t>364,71</w:t>
            </w:r>
          </w:p>
        </w:tc>
        <w:tc>
          <w:tcPr>
            <w:tcW w:w="1840" w:type="dxa"/>
            <w:shd w:val="clear" w:color="auto" w:fill="auto"/>
          </w:tcPr>
          <w:p w:rsidR="003F1031" w:rsidRPr="00E709CD" w:rsidRDefault="00DB3906" w:rsidP="00BB1DAF">
            <w:pPr>
              <w:jc w:val="right"/>
              <w:rPr>
                <w:rFonts w:ascii="Arial" w:hAnsi="Arial" w:cs="Arial"/>
                <w:bCs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sl-SI"/>
              </w:rPr>
              <w:t>364,72</w:t>
            </w:r>
          </w:p>
        </w:tc>
        <w:tc>
          <w:tcPr>
            <w:tcW w:w="987" w:type="dxa"/>
            <w:shd w:val="clear" w:color="auto" w:fill="auto"/>
          </w:tcPr>
          <w:p w:rsidR="003F1031" w:rsidRPr="00276FAE" w:rsidRDefault="00A52F62" w:rsidP="00BB1DAF">
            <w:pPr>
              <w:jc w:val="right"/>
              <w:rPr>
                <w:rFonts w:ascii="Arial" w:hAnsi="Arial" w:cs="Arial"/>
                <w:bCs/>
                <w:sz w:val="20"/>
                <w:szCs w:val="20"/>
                <w:lang w:val="sl-SI"/>
              </w:rPr>
            </w:pPr>
            <w:r w:rsidRPr="00276FAE">
              <w:rPr>
                <w:rFonts w:ascii="Arial" w:hAnsi="Arial" w:cs="Arial"/>
                <w:bCs/>
                <w:sz w:val="20"/>
                <w:szCs w:val="20"/>
                <w:lang w:val="sl-SI"/>
              </w:rPr>
              <w:t>0,01</w:t>
            </w:r>
          </w:p>
        </w:tc>
      </w:tr>
      <w:tr w:rsidR="00E709CD" w:rsidRPr="00E709CD" w:rsidTr="00E237FE">
        <w:tc>
          <w:tcPr>
            <w:tcW w:w="774" w:type="dxa"/>
            <w:shd w:val="clear" w:color="auto" w:fill="auto"/>
          </w:tcPr>
          <w:p w:rsidR="002839FB" w:rsidRPr="00E709CD" w:rsidRDefault="00E709CD" w:rsidP="00BB1DAF">
            <w:pPr>
              <w:rPr>
                <w:rFonts w:ascii="Arial" w:hAnsi="Arial" w:cs="Arial"/>
                <w:bCs/>
                <w:sz w:val="20"/>
                <w:szCs w:val="20"/>
                <w:lang w:val="sl-SI"/>
              </w:rPr>
            </w:pPr>
            <w:r w:rsidRPr="00E709CD">
              <w:rPr>
                <w:rFonts w:ascii="Arial" w:hAnsi="Arial" w:cs="Arial"/>
                <w:bCs/>
                <w:sz w:val="20"/>
                <w:szCs w:val="20"/>
                <w:lang w:val="sl-SI"/>
              </w:rPr>
              <w:t>1</w:t>
            </w:r>
            <w:r w:rsidR="002839FB">
              <w:rPr>
                <w:rFonts w:ascii="Arial" w:hAnsi="Arial" w:cs="Arial"/>
                <w:bCs/>
                <w:sz w:val="20"/>
                <w:szCs w:val="20"/>
                <w:lang w:val="sl-SI"/>
              </w:rPr>
              <w:t>93</w:t>
            </w:r>
          </w:p>
        </w:tc>
        <w:tc>
          <w:tcPr>
            <w:tcW w:w="2263" w:type="dxa"/>
            <w:shd w:val="clear" w:color="auto" w:fill="auto"/>
          </w:tcPr>
          <w:p w:rsidR="00E709CD" w:rsidRPr="00E709CD" w:rsidRDefault="002839FB" w:rsidP="00BB1DAF">
            <w:pPr>
              <w:rPr>
                <w:rFonts w:ascii="Arial" w:hAnsi="Arial" w:cs="Arial"/>
                <w:bCs/>
                <w:sz w:val="20"/>
                <w:szCs w:val="20"/>
                <w:lang w:val="sl-SI"/>
              </w:rPr>
            </w:pPr>
            <w:r w:rsidRPr="00E709CD">
              <w:rPr>
                <w:rFonts w:ascii="Arial" w:hAnsi="Arial" w:cs="Arial"/>
                <w:bCs/>
                <w:sz w:val="20"/>
                <w:szCs w:val="20"/>
                <w:lang w:val="sl-SI"/>
              </w:rPr>
              <w:t>Kontinuirani rashodi</w:t>
            </w:r>
          </w:p>
        </w:tc>
        <w:tc>
          <w:tcPr>
            <w:tcW w:w="1548" w:type="dxa"/>
            <w:shd w:val="clear" w:color="auto" w:fill="auto"/>
          </w:tcPr>
          <w:p w:rsidR="00E709CD" w:rsidRPr="00E709CD" w:rsidRDefault="002839FB" w:rsidP="00BB1DAF">
            <w:pPr>
              <w:jc w:val="right"/>
              <w:rPr>
                <w:rFonts w:ascii="Arial" w:hAnsi="Arial" w:cs="Arial"/>
                <w:bCs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sl-SI"/>
              </w:rPr>
              <w:t>5</w:t>
            </w:r>
            <w:r w:rsidR="003F1031">
              <w:rPr>
                <w:rFonts w:ascii="Arial" w:hAnsi="Arial" w:cs="Arial"/>
                <w:bCs/>
                <w:sz w:val="20"/>
                <w:szCs w:val="20"/>
                <w:lang w:val="sl-SI"/>
              </w:rPr>
              <w:t>47</w:t>
            </w:r>
            <w:r>
              <w:rPr>
                <w:rFonts w:ascii="Arial" w:hAnsi="Arial" w:cs="Arial"/>
                <w:bCs/>
                <w:sz w:val="20"/>
                <w:szCs w:val="20"/>
                <w:lang w:val="sl-SI"/>
              </w:rPr>
              <w:t>.</w:t>
            </w:r>
            <w:r w:rsidR="003F1031">
              <w:rPr>
                <w:rFonts w:ascii="Arial" w:hAnsi="Arial" w:cs="Arial"/>
                <w:bCs/>
                <w:sz w:val="20"/>
                <w:szCs w:val="20"/>
                <w:lang w:val="sl-SI"/>
              </w:rPr>
              <w:t>793</w:t>
            </w:r>
            <w:r>
              <w:rPr>
                <w:rFonts w:ascii="Arial" w:hAnsi="Arial" w:cs="Arial"/>
                <w:bCs/>
                <w:sz w:val="20"/>
                <w:szCs w:val="20"/>
                <w:lang w:val="sl-SI"/>
              </w:rPr>
              <w:t>,2</w:t>
            </w:r>
            <w:r w:rsidR="003F1031">
              <w:rPr>
                <w:rFonts w:ascii="Arial" w:hAnsi="Arial" w:cs="Arial"/>
                <w:bCs/>
                <w:sz w:val="20"/>
                <w:szCs w:val="20"/>
                <w:lang w:val="sl-SI"/>
              </w:rPr>
              <w:t>9</w:t>
            </w:r>
          </w:p>
        </w:tc>
        <w:tc>
          <w:tcPr>
            <w:tcW w:w="1650" w:type="dxa"/>
            <w:shd w:val="clear" w:color="auto" w:fill="auto"/>
          </w:tcPr>
          <w:p w:rsidR="00E709CD" w:rsidRPr="00E709CD" w:rsidRDefault="0093468F" w:rsidP="00BB1DAF">
            <w:pPr>
              <w:jc w:val="right"/>
              <w:rPr>
                <w:rFonts w:ascii="Arial" w:hAnsi="Arial" w:cs="Arial"/>
                <w:bCs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sl-SI"/>
              </w:rPr>
              <w:t>7</w:t>
            </w:r>
            <w:r w:rsidR="004A34F2">
              <w:rPr>
                <w:rFonts w:ascii="Arial" w:hAnsi="Arial" w:cs="Arial"/>
                <w:bCs/>
                <w:sz w:val="20"/>
                <w:szCs w:val="20"/>
                <w:lang w:val="sl-SI"/>
              </w:rPr>
              <w:t>2</w:t>
            </w:r>
            <w:r>
              <w:rPr>
                <w:rFonts w:ascii="Arial" w:hAnsi="Arial" w:cs="Arial"/>
                <w:bCs/>
                <w:sz w:val="20"/>
                <w:szCs w:val="20"/>
                <w:lang w:val="sl-SI"/>
              </w:rPr>
              <w:t>.</w:t>
            </w:r>
            <w:r w:rsidR="004A34F2">
              <w:rPr>
                <w:rFonts w:ascii="Arial" w:hAnsi="Arial" w:cs="Arial"/>
                <w:bCs/>
                <w:sz w:val="20"/>
                <w:szCs w:val="20"/>
                <w:lang w:val="sl-SI"/>
              </w:rPr>
              <w:t>704</w:t>
            </w:r>
            <w:r>
              <w:rPr>
                <w:rFonts w:ascii="Arial" w:hAnsi="Arial" w:cs="Arial"/>
                <w:bCs/>
                <w:sz w:val="20"/>
                <w:szCs w:val="20"/>
                <w:lang w:val="sl-SI"/>
              </w:rPr>
              <w:t>,</w:t>
            </w:r>
            <w:r w:rsidR="004A34F2">
              <w:rPr>
                <w:rFonts w:ascii="Arial" w:hAnsi="Arial" w:cs="Arial"/>
                <w:bCs/>
                <w:sz w:val="20"/>
                <w:szCs w:val="20"/>
                <w:lang w:val="sl-SI"/>
              </w:rPr>
              <w:t>66</w:t>
            </w:r>
          </w:p>
        </w:tc>
        <w:tc>
          <w:tcPr>
            <w:tcW w:w="1840" w:type="dxa"/>
            <w:shd w:val="clear" w:color="auto" w:fill="auto"/>
          </w:tcPr>
          <w:p w:rsidR="00E709CD" w:rsidRPr="00E709CD" w:rsidRDefault="003F1031" w:rsidP="00BB1DAF">
            <w:pPr>
              <w:jc w:val="right"/>
              <w:rPr>
                <w:rFonts w:ascii="Arial" w:hAnsi="Arial" w:cs="Arial"/>
                <w:bCs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sl-SI"/>
              </w:rPr>
              <w:t>72.704,67</w:t>
            </w:r>
          </w:p>
        </w:tc>
        <w:tc>
          <w:tcPr>
            <w:tcW w:w="987" w:type="dxa"/>
            <w:shd w:val="clear" w:color="auto" w:fill="auto"/>
          </w:tcPr>
          <w:p w:rsidR="00E709CD" w:rsidRPr="00276FAE" w:rsidRDefault="00A52F62" w:rsidP="00BB1DAF">
            <w:pPr>
              <w:jc w:val="right"/>
              <w:rPr>
                <w:rFonts w:ascii="Arial" w:hAnsi="Arial" w:cs="Arial"/>
                <w:bCs/>
                <w:sz w:val="20"/>
                <w:szCs w:val="20"/>
                <w:lang w:val="sl-SI"/>
              </w:rPr>
            </w:pPr>
            <w:r w:rsidRPr="00276FAE">
              <w:rPr>
                <w:rFonts w:ascii="Arial" w:hAnsi="Arial" w:cs="Arial"/>
                <w:bCs/>
                <w:sz w:val="20"/>
                <w:szCs w:val="20"/>
                <w:lang w:val="sl-SI"/>
              </w:rPr>
              <w:t>0,01</w:t>
            </w:r>
          </w:p>
        </w:tc>
      </w:tr>
      <w:tr w:rsidR="00BA6143" w:rsidRPr="00E709CD" w:rsidTr="00E237FE">
        <w:tc>
          <w:tcPr>
            <w:tcW w:w="774" w:type="dxa"/>
            <w:shd w:val="clear" w:color="auto" w:fill="auto"/>
          </w:tcPr>
          <w:p w:rsidR="00BA6143" w:rsidRPr="00E709CD" w:rsidRDefault="00BA6143" w:rsidP="00BA6143">
            <w:pPr>
              <w:rPr>
                <w:rFonts w:ascii="Arial" w:hAnsi="Arial" w:cs="Arial"/>
                <w:bCs/>
                <w:sz w:val="20"/>
                <w:szCs w:val="20"/>
                <w:lang w:val="sl-SI"/>
              </w:rPr>
            </w:pPr>
          </w:p>
        </w:tc>
        <w:tc>
          <w:tcPr>
            <w:tcW w:w="2263" w:type="dxa"/>
            <w:shd w:val="clear" w:color="auto" w:fill="auto"/>
          </w:tcPr>
          <w:p w:rsidR="00BA6143" w:rsidRPr="00E709CD" w:rsidRDefault="00BA6143" w:rsidP="00BA6143">
            <w:pPr>
              <w:rPr>
                <w:rFonts w:ascii="Arial" w:hAnsi="Arial" w:cs="Arial"/>
                <w:bCs/>
                <w:sz w:val="20"/>
                <w:szCs w:val="20"/>
                <w:lang w:val="sl-SI"/>
              </w:rPr>
            </w:pPr>
            <w:r w:rsidRPr="00E709CD">
              <w:rPr>
                <w:rFonts w:ascii="Arial" w:hAnsi="Arial" w:cs="Arial"/>
                <w:bCs/>
                <w:sz w:val="20"/>
                <w:szCs w:val="20"/>
                <w:lang w:val="sl-SI"/>
              </w:rPr>
              <w:t>OBVEZE I VLASTITI IZVORI</w:t>
            </w:r>
          </w:p>
        </w:tc>
        <w:tc>
          <w:tcPr>
            <w:tcW w:w="1548" w:type="dxa"/>
            <w:shd w:val="clear" w:color="auto" w:fill="auto"/>
          </w:tcPr>
          <w:p w:rsidR="00BA6143" w:rsidRPr="00E709CD" w:rsidRDefault="00630072" w:rsidP="00270752">
            <w:pPr>
              <w:jc w:val="right"/>
              <w:rPr>
                <w:rFonts w:ascii="Arial" w:hAnsi="Arial" w:cs="Arial"/>
                <w:bCs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sl-SI"/>
              </w:rPr>
              <w:t>42.597.238,74</w:t>
            </w:r>
          </w:p>
        </w:tc>
        <w:tc>
          <w:tcPr>
            <w:tcW w:w="1650" w:type="dxa"/>
            <w:shd w:val="clear" w:color="auto" w:fill="auto"/>
          </w:tcPr>
          <w:p w:rsidR="00BA6143" w:rsidRPr="00E709CD" w:rsidRDefault="0093468F" w:rsidP="00BA6143">
            <w:pPr>
              <w:jc w:val="right"/>
              <w:rPr>
                <w:rFonts w:ascii="Arial" w:hAnsi="Arial" w:cs="Arial"/>
                <w:bCs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sl-SI"/>
              </w:rPr>
              <w:t>5.653.625,1</w:t>
            </w:r>
            <w:r w:rsidR="004A34F2">
              <w:rPr>
                <w:rFonts w:ascii="Arial" w:hAnsi="Arial" w:cs="Arial"/>
                <w:bCs/>
                <w:sz w:val="20"/>
                <w:szCs w:val="20"/>
                <w:lang w:val="sl-SI"/>
              </w:rPr>
              <w:t>5</w:t>
            </w:r>
          </w:p>
        </w:tc>
        <w:tc>
          <w:tcPr>
            <w:tcW w:w="1840" w:type="dxa"/>
            <w:shd w:val="clear" w:color="auto" w:fill="auto"/>
          </w:tcPr>
          <w:p w:rsidR="00BA6143" w:rsidRPr="00E709CD" w:rsidRDefault="00F329C8" w:rsidP="00BA6143">
            <w:pPr>
              <w:jc w:val="right"/>
              <w:rPr>
                <w:rFonts w:ascii="Arial" w:hAnsi="Arial" w:cs="Arial"/>
                <w:bCs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sl-SI"/>
              </w:rPr>
              <w:t>5.653.625,54</w:t>
            </w:r>
          </w:p>
        </w:tc>
        <w:tc>
          <w:tcPr>
            <w:tcW w:w="987" w:type="dxa"/>
            <w:shd w:val="clear" w:color="auto" w:fill="auto"/>
          </w:tcPr>
          <w:p w:rsidR="00BA6143" w:rsidRPr="00276FAE" w:rsidRDefault="00A52F62" w:rsidP="00BA6143">
            <w:pPr>
              <w:jc w:val="right"/>
              <w:rPr>
                <w:rFonts w:ascii="Arial" w:hAnsi="Arial" w:cs="Arial"/>
                <w:bCs/>
                <w:sz w:val="20"/>
                <w:szCs w:val="20"/>
                <w:lang w:val="sl-SI"/>
              </w:rPr>
            </w:pPr>
            <w:r w:rsidRPr="00276FAE">
              <w:rPr>
                <w:rFonts w:ascii="Arial" w:hAnsi="Arial" w:cs="Arial"/>
                <w:bCs/>
                <w:sz w:val="20"/>
                <w:szCs w:val="20"/>
                <w:lang w:val="sl-SI"/>
              </w:rPr>
              <w:t>0,39</w:t>
            </w:r>
          </w:p>
        </w:tc>
      </w:tr>
      <w:tr w:rsidR="00BA6143" w:rsidRPr="00E709CD" w:rsidTr="00E237FE">
        <w:tc>
          <w:tcPr>
            <w:tcW w:w="774" w:type="dxa"/>
            <w:shd w:val="clear" w:color="auto" w:fill="auto"/>
          </w:tcPr>
          <w:p w:rsidR="00BA6143" w:rsidRPr="00E709CD" w:rsidRDefault="00BA6143" w:rsidP="00BA6143">
            <w:pPr>
              <w:rPr>
                <w:rFonts w:ascii="Arial" w:hAnsi="Arial" w:cs="Arial"/>
                <w:bCs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sl-SI"/>
              </w:rPr>
              <w:t>2</w:t>
            </w:r>
          </w:p>
        </w:tc>
        <w:tc>
          <w:tcPr>
            <w:tcW w:w="2263" w:type="dxa"/>
            <w:shd w:val="clear" w:color="auto" w:fill="auto"/>
          </w:tcPr>
          <w:p w:rsidR="00BA6143" w:rsidRPr="00E709CD" w:rsidRDefault="00BA6143" w:rsidP="00BA6143">
            <w:pPr>
              <w:rPr>
                <w:rFonts w:ascii="Arial" w:hAnsi="Arial" w:cs="Arial"/>
                <w:bCs/>
                <w:sz w:val="20"/>
                <w:szCs w:val="20"/>
                <w:lang w:val="sl-SI"/>
              </w:rPr>
            </w:pPr>
            <w:r w:rsidRPr="00E709CD">
              <w:rPr>
                <w:rFonts w:ascii="Arial" w:hAnsi="Arial" w:cs="Arial"/>
                <w:bCs/>
                <w:sz w:val="20"/>
                <w:szCs w:val="20"/>
                <w:lang w:val="sl-SI"/>
              </w:rPr>
              <w:t>Obveze</w:t>
            </w:r>
          </w:p>
        </w:tc>
        <w:tc>
          <w:tcPr>
            <w:tcW w:w="1548" w:type="dxa"/>
            <w:shd w:val="clear" w:color="auto" w:fill="auto"/>
          </w:tcPr>
          <w:p w:rsidR="00BA6143" w:rsidRPr="00E709CD" w:rsidRDefault="00D3642D" w:rsidP="00BA6143">
            <w:pPr>
              <w:jc w:val="right"/>
              <w:rPr>
                <w:rFonts w:ascii="Arial" w:hAnsi="Arial" w:cs="Arial"/>
                <w:bCs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sl-SI"/>
              </w:rPr>
              <w:t>660.776,44</w:t>
            </w:r>
          </w:p>
        </w:tc>
        <w:tc>
          <w:tcPr>
            <w:tcW w:w="1650" w:type="dxa"/>
            <w:shd w:val="clear" w:color="auto" w:fill="auto"/>
          </w:tcPr>
          <w:p w:rsidR="00BA6143" w:rsidRPr="00E709CD" w:rsidRDefault="0093468F" w:rsidP="00BA6143">
            <w:pPr>
              <w:jc w:val="right"/>
              <w:rPr>
                <w:rFonts w:ascii="Arial" w:hAnsi="Arial" w:cs="Arial"/>
                <w:bCs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sl-SI"/>
              </w:rPr>
              <w:t>87.700,1</w:t>
            </w:r>
            <w:r w:rsidR="004A34F2">
              <w:rPr>
                <w:rFonts w:ascii="Arial" w:hAnsi="Arial" w:cs="Arial"/>
                <w:bCs/>
                <w:sz w:val="20"/>
                <w:szCs w:val="20"/>
                <w:lang w:val="sl-SI"/>
              </w:rPr>
              <w:t>0</w:t>
            </w:r>
          </w:p>
        </w:tc>
        <w:tc>
          <w:tcPr>
            <w:tcW w:w="1840" w:type="dxa"/>
            <w:shd w:val="clear" w:color="auto" w:fill="auto"/>
          </w:tcPr>
          <w:p w:rsidR="00BA6143" w:rsidRPr="00E709CD" w:rsidRDefault="009D25E8" w:rsidP="00BA6143">
            <w:pPr>
              <w:jc w:val="right"/>
              <w:rPr>
                <w:rFonts w:ascii="Arial" w:hAnsi="Arial" w:cs="Arial"/>
                <w:bCs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sl-SI"/>
              </w:rPr>
              <w:t>87.700,15</w:t>
            </w:r>
          </w:p>
        </w:tc>
        <w:tc>
          <w:tcPr>
            <w:tcW w:w="987" w:type="dxa"/>
            <w:shd w:val="clear" w:color="auto" w:fill="auto"/>
          </w:tcPr>
          <w:p w:rsidR="00BA6143" w:rsidRPr="00276FAE" w:rsidRDefault="00A52F62" w:rsidP="00BA6143">
            <w:pPr>
              <w:jc w:val="right"/>
              <w:rPr>
                <w:rFonts w:ascii="Arial" w:hAnsi="Arial" w:cs="Arial"/>
                <w:bCs/>
                <w:sz w:val="20"/>
                <w:szCs w:val="20"/>
                <w:lang w:val="sl-SI"/>
              </w:rPr>
            </w:pPr>
            <w:r w:rsidRPr="00276FAE">
              <w:rPr>
                <w:rFonts w:ascii="Arial" w:hAnsi="Arial" w:cs="Arial"/>
                <w:bCs/>
                <w:sz w:val="20"/>
                <w:szCs w:val="20"/>
                <w:lang w:val="sl-SI"/>
              </w:rPr>
              <w:t>0,05</w:t>
            </w:r>
          </w:p>
        </w:tc>
      </w:tr>
      <w:tr w:rsidR="00FA335F" w:rsidRPr="00FA335F" w:rsidTr="00E237FE">
        <w:tc>
          <w:tcPr>
            <w:tcW w:w="774" w:type="dxa"/>
            <w:shd w:val="clear" w:color="auto" w:fill="auto"/>
          </w:tcPr>
          <w:p w:rsidR="00BA6143" w:rsidRPr="00E709CD" w:rsidRDefault="00D3642D" w:rsidP="00BA6143">
            <w:pPr>
              <w:rPr>
                <w:rFonts w:ascii="Arial" w:hAnsi="Arial" w:cs="Arial"/>
                <w:bCs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sl-SI"/>
              </w:rPr>
              <w:t>911</w:t>
            </w:r>
          </w:p>
        </w:tc>
        <w:tc>
          <w:tcPr>
            <w:tcW w:w="2263" w:type="dxa"/>
            <w:shd w:val="clear" w:color="auto" w:fill="auto"/>
          </w:tcPr>
          <w:p w:rsidR="00BA6143" w:rsidRPr="00E709CD" w:rsidRDefault="00D3642D" w:rsidP="00BA6143">
            <w:pPr>
              <w:rPr>
                <w:rFonts w:ascii="Arial" w:hAnsi="Arial" w:cs="Arial"/>
                <w:bCs/>
                <w:sz w:val="20"/>
                <w:szCs w:val="20"/>
                <w:lang w:val="sl-SI"/>
              </w:rPr>
            </w:pPr>
            <w:r w:rsidRPr="00E709CD">
              <w:rPr>
                <w:rFonts w:ascii="Arial" w:hAnsi="Arial" w:cs="Arial"/>
                <w:bCs/>
                <w:sz w:val="20"/>
                <w:szCs w:val="20"/>
                <w:lang w:val="sl-SI"/>
              </w:rPr>
              <w:t>Vlastiti izvori</w:t>
            </w:r>
          </w:p>
        </w:tc>
        <w:tc>
          <w:tcPr>
            <w:tcW w:w="1548" w:type="dxa"/>
            <w:shd w:val="clear" w:color="auto" w:fill="auto"/>
          </w:tcPr>
          <w:p w:rsidR="00BA6143" w:rsidRPr="00E709CD" w:rsidRDefault="008A0AED" w:rsidP="00BA6143">
            <w:pPr>
              <w:jc w:val="right"/>
              <w:rPr>
                <w:rFonts w:ascii="Arial" w:hAnsi="Arial" w:cs="Arial"/>
                <w:bCs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sl-SI"/>
              </w:rPr>
              <w:t>41.773.190,21</w:t>
            </w:r>
          </w:p>
        </w:tc>
        <w:tc>
          <w:tcPr>
            <w:tcW w:w="1650" w:type="dxa"/>
            <w:shd w:val="clear" w:color="auto" w:fill="auto"/>
          </w:tcPr>
          <w:p w:rsidR="00BA6143" w:rsidRPr="00E709CD" w:rsidRDefault="0093468F" w:rsidP="00BA6143">
            <w:pPr>
              <w:jc w:val="right"/>
              <w:rPr>
                <w:rFonts w:ascii="Arial" w:hAnsi="Arial" w:cs="Arial"/>
                <w:bCs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sl-SI"/>
              </w:rPr>
              <w:t>5.544.255,12</w:t>
            </w:r>
          </w:p>
        </w:tc>
        <w:tc>
          <w:tcPr>
            <w:tcW w:w="1840" w:type="dxa"/>
            <w:shd w:val="clear" w:color="auto" w:fill="auto"/>
          </w:tcPr>
          <w:p w:rsidR="00BA6143" w:rsidRPr="00E709CD" w:rsidRDefault="009D25E8" w:rsidP="00BA6143">
            <w:pPr>
              <w:jc w:val="right"/>
              <w:rPr>
                <w:rFonts w:ascii="Arial" w:hAnsi="Arial" w:cs="Arial"/>
                <w:bCs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sl-SI"/>
              </w:rPr>
              <w:t>5.544.255,23</w:t>
            </w:r>
          </w:p>
        </w:tc>
        <w:tc>
          <w:tcPr>
            <w:tcW w:w="987" w:type="dxa"/>
            <w:shd w:val="clear" w:color="auto" w:fill="auto"/>
          </w:tcPr>
          <w:p w:rsidR="00BA6143" w:rsidRPr="00276FAE" w:rsidRDefault="00A52F62" w:rsidP="00BA6143">
            <w:pPr>
              <w:jc w:val="right"/>
              <w:rPr>
                <w:rFonts w:ascii="Arial" w:hAnsi="Arial" w:cs="Arial"/>
                <w:bCs/>
                <w:sz w:val="20"/>
                <w:szCs w:val="20"/>
                <w:lang w:val="sl-SI"/>
              </w:rPr>
            </w:pPr>
            <w:r w:rsidRPr="00276FAE">
              <w:rPr>
                <w:rFonts w:ascii="Arial" w:hAnsi="Arial" w:cs="Arial"/>
                <w:bCs/>
                <w:sz w:val="20"/>
                <w:szCs w:val="20"/>
                <w:lang w:val="sl-SI"/>
              </w:rPr>
              <w:t>0,11</w:t>
            </w:r>
          </w:p>
        </w:tc>
      </w:tr>
      <w:tr w:rsidR="00BA6143" w:rsidRPr="00E709CD" w:rsidTr="00E237FE">
        <w:tc>
          <w:tcPr>
            <w:tcW w:w="774" w:type="dxa"/>
            <w:shd w:val="clear" w:color="auto" w:fill="auto"/>
          </w:tcPr>
          <w:p w:rsidR="00BA6143" w:rsidRPr="00E709CD" w:rsidRDefault="008A0AED" w:rsidP="00BA6143">
            <w:pPr>
              <w:rPr>
                <w:rFonts w:ascii="Arial" w:hAnsi="Arial" w:cs="Arial"/>
                <w:bCs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sl-SI"/>
              </w:rPr>
              <w:t>92211</w:t>
            </w:r>
          </w:p>
        </w:tc>
        <w:tc>
          <w:tcPr>
            <w:tcW w:w="2263" w:type="dxa"/>
            <w:shd w:val="clear" w:color="auto" w:fill="auto"/>
          </w:tcPr>
          <w:p w:rsidR="00BA6143" w:rsidRPr="00E709CD" w:rsidRDefault="008A0AED" w:rsidP="00BA6143">
            <w:pPr>
              <w:rPr>
                <w:rFonts w:ascii="Arial" w:hAnsi="Arial" w:cs="Arial"/>
                <w:bCs/>
                <w:sz w:val="20"/>
                <w:szCs w:val="20"/>
                <w:lang w:val="sl-SI"/>
              </w:rPr>
            </w:pPr>
            <w:r w:rsidRPr="00E709CD">
              <w:rPr>
                <w:rFonts w:ascii="Arial" w:hAnsi="Arial" w:cs="Arial"/>
                <w:bCs/>
                <w:sz w:val="20"/>
                <w:szCs w:val="20"/>
                <w:lang w:val="sl-SI"/>
              </w:rPr>
              <w:t>Višak prihoda poslovanja</w:t>
            </w:r>
          </w:p>
        </w:tc>
        <w:tc>
          <w:tcPr>
            <w:tcW w:w="1548" w:type="dxa"/>
            <w:shd w:val="clear" w:color="auto" w:fill="auto"/>
          </w:tcPr>
          <w:p w:rsidR="00BA6143" w:rsidRPr="00E709CD" w:rsidRDefault="008A0AED" w:rsidP="00BA6143">
            <w:pPr>
              <w:jc w:val="right"/>
              <w:rPr>
                <w:rFonts w:ascii="Arial" w:hAnsi="Arial" w:cs="Arial"/>
                <w:bCs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sl-SI"/>
              </w:rPr>
              <w:t>204.343,35</w:t>
            </w:r>
          </w:p>
        </w:tc>
        <w:tc>
          <w:tcPr>
            <w:tcW w:w="1650" w:type="dxa"/>
            <w:shd w:val="clear" w:color="auto" w:fill="auto"/>
          </w:tcPr>
          <w:p w:rsidR="00BA6143" w:rsidRPr="00E709CD" w:rsidRDefault="0093468F" w:rsidP="00BA6143">
            <w:pPr>
              <w:jc w:val="right"/>
              <w:rPr>
                <w:rFonts w:ascii="Arial" w:hAnsi="Arial" w:cs="Arial"/>
                <w:bCs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sl-SI"/>
              </w:rPr>
              <w:t>27.121,02</w:t>
            </w:r>
          </w:p>
        </w:tc>
        <w:tc>
          <w:tcPr>
            <w:tcW w:w="1840" w:type="dxa"/>
            <w:shd w:val="clear" w:color="auto" w:fill="auto"/>
          </w:tcPr>
          <w:p w:rsidR="00BA6143" w:rsidRPr="00E709CD" w:rsidRDefault="005A7C90" w:rsidP="00BA6143">
            <w:pPr>
              <w:jc w:val="right"/>
              <w:rPr>
                <w:rFonts w:ascii="Arial" w:hAnsi="Arial" w:cs="Arial"/>
                <w:bCs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sl-SI"/>
              </w:rPr>
              <w:t>27.121,05</w:t>
            </w:r>
          </w:p>
        </w:tc>
        <w:tc>
          <w:tcPr>
            <w:tcW w:w="987" w:type="dxa"/>
            <w:shd w:val="clear" w:color="auto" w:fill="auto"/>
          </w:tcPr>
          <w:p w:rsidR="00BA6143" w:rsidRPr="00276FAE" w:rsidRDefault="005A7C90" w:rsidP="00BA6143">
            <w:pPr>
              <w:jc w:val="right"/>
              <w:rPr>
                <w:rFonts w:ascii="Arial" w:hAnsi="Arial" w:cs="Arial"/>
                <w:bCs/>
                <w:sz w:val="20"/>
                <w:szCs w:val="20"/>
                <w:lang w:val="sl-SI"/>
              </w:rPr>
            </w:pPr>
            <w:r w:rsidRPr="00276FAE">
              <w:rPr>
                <w:rFonts w:ascii="Arial" w:hAnsi="Arial" w:cs="Arial"/>
                <w:bCs/>
                <w:sz w:val="20"/>
                <w:szCs w:val="20"/>
                <w:lang w:val="sl-SI"/>
              </w:rPr>
              <w:t>-</w:t>
            </w:r>
            <w:r w:rsidR="00762CA7" w:rsidRPr="00276FAE">
              <w:rPr>
                <w:rFonts w:ascii="Arial" w:hAnsi="Arial" w:cs="Arial"/>
                <w:bCs/>
                <w:sz w:val="20"/>
                <w:szCs w:val="20"/>
                <w:lang w:val="sl-SI"/>
              </w:rPr>
              <w:t>0,0</w:t>
            </w:r>
            <w:r w:rsidRPr="00276FAE">
              <w:rPr>
                <w:rFonts w:ascii="Arial" w:hAnsi="Arial" w:cs="Arial"/>
                <w:bCs/>
                <w:sz w:val="20"/>
                <w:szCs w:val="20"/>
                <w:lang w:val="sl-SI"/>
              </w:rPr>
              <w:t>3</w:t>
            </w:r>
          </w:p>
        </w:tc>
      </w:tr>
      <w:tr w:rsidR="008A0AED" w:rsidRPr="00E709CD" w:rsidTr="00E237FE">
        <w:tc>
          <w:tcPr>
            <w:tcW w:w="774" w:type="dxa"/>
            <w:shd w:val="clear" w:color="auto" w:fill="auto"/>
          </w:tcPr>
          <w:p w:rsidR="008A0AED" w:rsidRPr="00E709CD" w:rsidRDefault="008A0AED" w:rsidP="008A0AED">
            <w:pPr>
              <w:rPr>
                <w:rFonts w:ascii="Arial" w:hAnsi="Arial" w:cs="Arial"/>
                <w:bCs/>
                <w:sz w:val="20"/>
                <w:szCs w:val="20"/>
                <w:lang w:val="sl-SI"/>
              </w:rPr>
            </w:pPr>
            <w:r w:rsidRPr="00E709CD">
              <w:rPr>
                <w:rFonts w:ascii="Arial" w:hAnsi="Arial" w:cs="Arial"/>
                <w:bCs/>
                <w:sz w:val="20"/>
                <w:szCs w:val="20"/>
                <w:lang w:val="sl-SI"/>
              </w:rPr>
              <w:t>922</w:t>
            </w:r>
            <w:r>
              <w:rPr>
                <w:rFonts w:ascii="Arial" w:hAnsi="Arial" w:cs="Arial"/>
                <w:bCs/>
                <w:sz w:val="20"/>
                <w:szCs w:val="20"/>
                <w:lang w:val="sl-SI"/>
              </w:rPr>
              <w:t>22</w:t>
            </w:r>
          </w:p>
        </w:tc>
        <w:tc>
          <w:tcPr>
            <w:tcW w:w="2263" w:type="dxa"/>
            <w:shd w:val="clear" w:color="auto" w:fill="auto"/>
          </w:tcPr>
          <w:p w:rsidR="008A0AED" w:rsidRPr="00E709CD" w:rsidRDefault="00E237FE" w:rsidP="008A0AED">
            <w:pPr>
              <w:rPr>
                <w:rFonts w:ascii="Arial" w:hAnsi="Arial" w:cs="Arial"/>
                <w:bCs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sl-SI"/>
              </w:rPr>
              <w:t>Manjak</w:t>
            </w:r>
            <w:r w:rsidR="008A0AED" w:rsidRPr="00E709CD">
              <w:rPr>
                <w:rFonts w:ascii="Arial" w:hAnsi="Arial" w:cs="Arial"/>
                <w:bCs/>
                <w:sz w:val="20"/>
                <w:szCs w:val="20"/>
                <w:lang w:val="sl-SI"/>
              </w:rPr>
              <w:t xml:space="preserve"> prih. nefin. imovine</w:t>
            </w:r>
          </w:p>
        </w:tc>
        <w:tc>
          <w:tcPr>
            <w:tcW w:w="1548" w:type="dxa"/>
            <w:shd w:val="clear" w:color="auto" w:fill="auto"/>
          </w:tcPr>
          <w:p w:rsidR="008A0AED" w:rsidRPr="00E709CD" w:rsidRDefault="008A0AED" w:rsidP="008A0AED">
            <w:pPr>
              <w:jc w:val="right"/>
              <w:rPr>
                <w:rFonts w:ascii="Arial" w:hAnsi="Arial" w:cs="Arial"/>
                <w:bCs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sl-SI"/>
              </w:rPr>
              <w:t>88.708,96</w:t>
            </w:r>
          </w:p>
        </w:tc>
        <w:tc>
          <w:tcPr>
            <w:tcW w:w="1650" w:type="dxa"/>
            <w:shd w:val="clear" w:color="auto" w:fill="auto"/>
          </w:tcPr>
          <w:p w:rsidR="008A0AED" w:rsidRPr="00E709CD" w:rsidRDefault="0093468F" w:rsidP="008A0AED">
            <w:pPr>
              <w:jc w:val="right"/>
              <w:rPr>
                <w:rFonts w:ascii="Arial" w:hAnsi="Arial" w:cs="Arial"/>
                <w:bCs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sl-SI"/>
              </w:rPr>
              <w:t>11.773,70</w:t>
            </w:r>
          </w:p>
        </w:tc>
        <w:tc>
          <w:tcPr>
            <w:tcW w:w="1840" w:type="dxa"/>
            <w:shd w:val="clear" w:color="auto" w:fill="auto"/>
          </w:tcPr>
          <w:p w:rsidR="008A0AED" w:rsidRPr="00E709CD" w:rsidRDefault="005A7C90" w:rsidP="008A0AED">
            <w:pPr>
              <w:jc w:val="right"/>
              <w:rPr>
                <w:rFonts w:ascii="Arial" w:hAnsi="Arial" w:cs="Arial"/>
                <w:bCs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sl-SI"/>
              </w:rPr>
              <w:t>11.773,70</w:t>
            </w:r>
          </w:p>
        </w:tc>
        <w:tc>
          <w:tcPr>
            <w:tcW w:w="987" w:type="dxa"/>
            <w:shd w:val="clear" w:color="auto" w:fill="auto"/>
          </w:tcPr>
          <w:p w:rsidR="008A0AED" w:rsidRPr="00276FAE" w:rsidRDefault="008A0AED" w:rsidP="008A0AED">
            <w:pPr>
              <w:jc w:val="right"/>
              <w:rPr>
                <w:rFonts w:ascii="Arial" w:hAnsi="Arial" w:cs="Arial"/>
                <w:bCs/>
                <w:sz w:val="20"/>
                <w:szCs w:val="20"/>
                <w:lang w:val="sl-SI"/>
              </w:rPr>
            </w:pPr>
          </w:p>
        </w:tc>
      </w:tr>
      <w:tr w:rsidR="008A0AED" w:rsidRPr="00E709CD" w:rsidTr="00E237FE">
        <w:tc>
          <w:tcPr>
            <w:tcW w:w="774" w:type="dxa"/>
            <w:shd w:val="clear" w:color="auto" w:fill="auto"/>
          </w:tcPr>
          <w:p w:rsidR="008A0AED" w:rsidRPr="00E237FE" w:rsidRDefault="00E237FE" w:rsidP="008A0AED">
            <w:pPr>
              <w:rPr>
                <w:rFonts w:ascii="Arial" w:hAnsi="Arial" w:cs="Arial"/>
                <w:bCs/>
                <w:sz w:val="20"/>
                <w:szCs w:val="20"/>
                <w:lang w:val="sl-SI"/>
              </w:rPr>
            </w:pPr>
            <w:r w:rsidRPr="00E237FE">
              <w:rPr>
                <w:rFonts w:ascii="Arial" w:hAnsi="Arial" w:cs="Arial"/>
                <w:bCs/>
                <w:sz w:val="20"/>
                <w:szCs w:val="20"/>
                <w:lang w:val="sl-SI"/>
              </w:rPr>
              <w:t>96</w:t>
            </w:r>
          </w:p>
        </w:tc>
        <w:tc>
          <w:tcPr>
            <w:tcW w:w="2263" w:type="dxa"/>
            <w:shd w:val="clear" w:color="auto" w:fill="auto"/>
          </w:tcPr>
          <w:p w:rsidR="008A0AED" w:rsidRPr="00E237FE" w:rsidRDefault="00E237FE" w:rsidP="008A0AED">
            <w:pPr>
              <w:rPr>
                <w:rFonts w:ascii="Arial" w:hAnsi="Arial" w:cs="Arial"/>
                <w:bCs/>
                <w:sz w:val="20"/>
                <w:szCs w:val="20"/>
                <w:lang w:val="sl-SI"/>
              </w:rPr>
            </w:pPr>
            <w:r w:rsidRPr="00E237FE">
              <w:rPr>
                <w:rFonts w:ascii="Arial" w:hAnsi="Arial" w:cs="Arial"/>
                <w:bCs/>
                <w:sz w:val="20"/>
                <w:szCs w:val="20"/>
                <w:lang w:val="sl-SI"/>
              </w:rPr>
              <w:t>Obr. prihodi posl</w:t>
            </w:r>
            <w:r>
              <w:rPr>
                <w:rFonts w:ascii="Arial" w:hAnsi="Arial" w:cs="Arial"/>
                <w:bCs/>
                <w:sz w:val="20"/>
                <w:szCs w:val="20"/>
                <w:lang w:val="sl-SI"/>
              </w:rPr>
              <w:t>.</w:t>
            </w:r>
          </w:p>
        </w:tc>
        <w:tc>
          <w:tcPr>
            <w:tcW w:w="1548" w:type="dxa"/>
            <w:shd w:val="clear" w:color="auto" w:fill="auto"/>
          </w:tcPr>
          <w:p w:rsidR="008A0AED" w:rsidRPr="00E709CD" w:rsidRDefault="00E237FE" w:rsidP="008A0AED">
            <w:pPr>
              <w:jc w:val="right"/>
              <w:rPr>
                <w:rFonts w:ascii="Arial" w:hAnsi="Arial" w:cs="Arial"/>
                <w:bCs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sl-SI"/>
              </w:rPr>
              <w:t>47.637,70</w:t>
            </w:r>
          </w:p>
        </w:tc>
        <w:tc>
          <w:tcPr>
            <w:tcW w:w="1650" w:type="dxa"/>
            <w:shd w:val="clear" w:color="auto" w:fill="auto"/>
          </w:tcPr>
          <w:p w:rsidR="008A0AED" w:rsidRPr="00E709CD" w:rsidRDefault="00935491" w:rsidP="008A0AED">
            <w:pPr>
              <w:jc w:val="right"/>
              <w:rPr>
                <w:rFonts w:ascii="Arial" w:hAnsi="Arial" w:cs="Arial"/>
                <w:bCs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sl-SI"/>
              </w:rPr>
              <w:t>6.322,61</w:t>
            </w:r>
          </w:p>
        </w:tc>
        <w:tc>
          <w:tcPr>
            <w:tcW w:w="1840" w:type="dxa"/>
            <w:shd w:val="clear" w:color="auto" w:fill="auto"/>
          </w:tcPr>
          <w:p w:rsidR="008A0AED" w:rsidRPr="00E709CD" w:rsidRDefault="009D25E8" w:rsidP="008A0AED">
            <w:pPr>
              <w:jc w:val="right"/>
              <w:rPr>
                <w:rFonts w:ascii="Arial" w:hAnsi="Arial" w:cs="Arial"/>
                <w:bCs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sl-SI"/>
              </w:rPr>
              <w:t>6.322,87</w:t>
            </w:r>
          </w:p>
        </w:tc>
        <w:tc>
          <w:tcPr>
            <w:tcW w:w="987" w:type="dxa"/>
            <w:shd w:val="clear" w:color="auto" w:fill="auto"/>
          </w:tcPr>
          <w:p w:rsidR="008A0AED" w:rsidRPr="00276FAE" w:rsidRDefault="00A52F62" w:rsidP="008A0AED">
            <w:pPr>
              <w:jc w:val="right"/>
              <w:rPr>
                <w:rFonts w:ascii="Arial" w:hAnsi="Arial" w:cs="Arial"/>
                <w:bCs/>
                <w:sz w:val="20"/>
                <w:szCs w:val="20"/>
                <w:lang w:val="sl-SI"/>
              </w:rPr>
            </w:pPr>
            <w:r w:rsidRPr="00276FAE">
              <w:rPr>
                <w:rFonts w:ascii="Arial" w:hAnsi="Arial" w:cs="Arial"/>
                <w:bCs/>
                <w:sz w:val="20"/>
                <w:szCs w:val="20"/>
                <w:lang w:val="sl-SI"/>
              </w:rPr>
              <w:t>0,26</w:t>
            </w:r>
          </w:p>
        </w:tc>
      </w:tr>
    </w:tbl>
    <w:p w:rsidR="00131893" w:rsidRPr="00F466D1" w:rsidRDefault="00216909" w:rsidP="00131893">
      <w:pPr>
        <w:jc w:val="both"/>
        <w:rPr>
          <w:rFonts w:ascii="Arial" w:hAnsi="Arial" w:cs="Arial"/>
        </w:rPr>
      </w:pPr>
      <w:r w:rsidRPr="00F466D1">
        <w:rPr>
          <w:rFonts w:ascii="Arial" w:hAnsi="Arial" w:cs="Arial"/>
        </w:rPr>
        <w:lastRenderedPageBreak/>
        <w:t>Šifra B001 - Imovina u odnosu na prošlu godinu umanjena je za godišnji obračun amortizacije.</w:t>
      </w:r>
    </w:p>
    <w:p w:rsidR="00A91B19" w:rsidRPr="00F466D1" w:rsidRDefault="00216909" w:rsidP="0071221A">
      <w:pPr>
        <w:jc w:val="both"/>
        <w:rPr>
          <w:rFonts w:ascii="Arial" w:hAnsi="Arial" w:cs="Arial"/>
        </w:rPr>
      </w:pPr>
      <w:r w:rsidRPr="00F466D1">
        <w:rPr>
          <w:rFonts w:ascii="Arial" w:hAnsi="Arial" w:cs="Arial"/>
        </w:rPr>
        <w:t>Šifra 1</w:t>
      </w:r>
      <w:r w:rsidR="00FE12F6">
        <w:rPr>
          <w:rFonts w:ascii="Arial" w:hAnsi="Arial" w:cs="Arial"/>
        </w:rPr>
        <w:t>-</w:t>
      </w:r>
      <w:r w:rsidRPr="00F466D1">
        <w:rPr>
          <w:rFonts w:ascii="Arial" w:hAnsi="Arial" w:cs="Arial"/>
        </w:rPr>
        <w:t xml:space="preserve"> </w:t>
      </w:r>
      <w:r w:rsidR="004D3C0B" w:rsidRPr="00F466D1">
        <w:rPr>
          <w:rFonts w:ascii="Arial" w:hAnsi="Arial" w:cs="Arial"/>
        </w:rPr>
        <w:t xml:space="preserve">Financijska imovina </w:t>
      </w:r>
      <w:r w:rsidR="00373A8A">
        <w:rPr>
          <w:rFonts w:ascii="Arial" w:hAnsi="Arial" w:cs="Arial"/>
        </w:rPr>
        <w:t xml:space="preserve">neznatno je uvećana </w:t>
      </w:r>
      <w:r w:rsidRPr="00F466D1">
        <w:rPr>
          <w:rFonts w:ascii="Arial" w:hAnsi="Arial" w:cs="Arial"/>
        </w:rPr>
        <w:t>u odnosu na 202</w:t>
      </w:r>
      <w:r w:rsidR="00487A83">
        <w:rPr>
          <w:rFonts w:ascii="Arial" w:hAnsi="Arial" w:cs="Arial"/>
        </w:rPr>
        <w:t>2</w:t>
      </w:r>
      <w:r w:rsidRPr="00F466D1">
        <w:rPr>
          <w:rFonts w:ascii="Arial" w:hAnsi="Arial" w:cs="Arial"/>
        </w:rPr>
        <w:t>. godinu</w:t>
      </w:r>
      <w:r w:rsidR="00B610CD">
        <w:rPr>
          <w:rFonts w:ascii="Arial" w:hAnsi="Arial" w:cs="Arial"/>
        </w:rPr>
        <w:t>, a</w:t>
      </w:r>
      <w:r w:rsidRPr="00F466D1">
        <w:rPr>
          <w:rFonts w:ascii="Arial" w:hAnsi="Arial" w:cs="Arial"/>
        </w:rPr>
        <w:t xml:space="preserve"> </w:t>
      </w:r>
      <w:r w:rsidR="00824F8E" w:rsidRPr="00F466D1">
        <w:rPr>
          <w:rFonts w:ascii="Arial" w:hAnsi="Arial" w:cs="Arial"/>
        </w:rPr>
        <w:t xml:space="preserve">sastoji se od </w:t>
      </w:r>
      <w:r w:rsidR="00373A8A">
        <w:rPr>
          <w:rFonts w:ascii="Arial" w:hAnsi="Arial" w:cs="Arial"/>
        </w:rPr>
        <w:t>sredstava na žiro računu, potraživanja od HZZO-a za bolovanja, potraživanja po računima za produženi boravak izdanih u prosincu 2023. godine i od kontinuiranih troškova za plaću 12/2023. godine.</w:t>
      </w:r>
    </w:p>
    <w:p w:rsidR="004D3C0B" w:rsidRPr="00F466D1" w:rsidRDefault="00A91B19" w:rsidP="0071221A">
      <w:pPr>
        <w:jc w:val="both"/>
        <w:rPr>
          <w:rFonts w:ascii="Arial" w:hAnsi="Arial" w:cs="Arial"/>
        </w:rPr>
      </w:pPr>
      <w:r w:rsidRPr="00F466D1">
        <w:rPr>
          <w:rFonts w:ascii="Arial" w:hAnsi="Arial" w:cs="Arial"/>
        </w:rPr>
        <w:t>Šifra 129</w:t>
      </w:r>
      <w:r w:rsidR="00FE12F6">
        <w:rPr>
          <w:rFonts w:ascii="Arial" w:hAnsi="Arial" w:cs="Arial"/>
        </w:rPr>
        <w:t>-</w:t>
      </w:r>
      <w:r w:rsidR="004D3C0B" w:rsidRPr="00F466D1">
        <w:rPr>
          <w:rFonts w:ascii="Arial" w:hAnsi="Arial" w:cs="Arial"/>
        </w:rPr>
        <w:t xml:space="preserve"> </w:t>
      </w:r>
      <w:r w:rsidR="002F5FE7">
        <w:rPr>
          <w:rFonts w:ascii="Arial" w:hAnsi="Arial" w:cs="Arial"/>
        </w:rPr>
        <w:t>P</w:t>
      </w:r>
      <w:r w:rsidR="004D3C0B" w:rsidRPr="00F466D1">
        <w:rPr>
          <w:rFonts w:ascii="Arial" w:hAnsi="Arial" w:cs="Arial"/>
        </w:rPr>
        <w:t>otraživanja za bolovanja</w:t>
      </w:r>
      <w:r w:rsidR="00064CF6" w:rsidRPr="00F466D1">
        <w:rPr>
          <w:rFonts w:ascii="Arial" w:hAnsi="Arial" w:cs="Arial"/>
        </w:rPr>
        <w:t>,</w:t>
      </w:r>
      <w:r w:rsidR="00824F8E" w:rsidRPr="00F466D1">
        <w:rPr>
          <w:rFonts w:ascii="Arial" w:hAnsi="Arial" w:cs="Arial"/>
        </w:rPr>
        <w:t xml:space="preserve"> svake </w:t>
      </w:r>
      <w:r w:rsidR="00064CF6" w:rsidRPr="00F466D1">
        <w:rPr>
          <w:rFonts w:ascii="Arial" w:hAnsi="Arial" w:cs="Arial"/>
        </w:rPr>
        <w:t xml:space="preserve">se </w:t>
      </w:r>
      <w:r w:rsidR="00824F8E" w:rsidRPr="00F466D1">
        <w:rPr>
          <w:rFonts w:ascii="Arial" w:hAnsi="Arial" w:cs="Arial"/>
        </w:rPr>
        <w:t>godine tijekom prosinca kompenziraju na razini HZZO i MZO.</w:t>
      </w:r>
    </w:p>
    <w:p w:rsidR="00824F8E" w:rsidRPr="00F466D1" w:rsidRDefault="00A91B19" w:rsidP="0071221A">
      <w:pPr>
        <w:jc w:val="both"/>
        <w:rPr>
          <w:rFonts w:ascii="Arial" w:hAnsi="Arial" w:cs="Arial"/>
        </w:rPr>
      </w:pPr>
      <w:r w:rsidRPr="00F466D1">
        <w:rPr>
          <w:rFonts w:ascii="Arial" w:hAnsi="Arial" w:cs="Arial"/>
        </w:rPr>
        <w:t>Šifra 165</w:t>
      </w:r>
      <w:r w:rsidR="00FE12F6">
        <w:rPr>
          <w:rFonts w:ascii="Arial" w:hAnsi="Arial" w:cs="Arial"/>
        </w:rPr>
        <w:t>-</w:t>
      </w:r>
      <w:r w:rsidR="00824F8E" w:rsidRPr="00F466D1">
        <w:rPr>
          <w:rFonts w:ascii="Arial" w:hAnsi="Arial" w:cs="Arial"/>
        </w:rPr>
        <w:t xml:space="preserve"> </w:t>
      </w:r>
      <w:r w:rsidR="002F5FE7">
        <w:rPr>
          <w:rFonts w:ascii="Arial" w:hAnsi="Arial" w:cs="Arial"/>
        </w:rPr>
        <w:t>P</w:t>
      </w:r>
      <w:r w:rsidR="00824F8E" w:rsidRPr="00F466D1">
        <w:rPr>
          <w:rFonts w:ascii="Arial" w:hAnsi="Arial" w:cs="Arial"/>
        </w:rPr>
        <w:t xml:space="preserve">otraživanja </w:t>
      </w:r>
      <w:r w:rsidR="00140AB5" w:rsidRPr="00F466D1">
        <w:rPr>
          <w:rFonts w:ascii="Arial" w:hAnsi="Arial" w:cs="Arial"/>
        </w:rPr>
        <w:t xml:space="preserve">su </w:t>
      </w:r>
      <w:r w:rsidR="00824F8E" w:rsidRPr="00F466D1">
        <w:rPr>
          <w:rFonts w:ascii="Arial" w:hAnsi="Arial" w:cs="Arial"/>
        </w:rPr>
        <w:t>od roditelja</w:t>
      </w:r>
      <w:r w:rsidR="00140AB5" w:rsidRPr="00F466D1">
        <w:rPr>
          <w:rFonts w:ascii="Arial" w:hAnsi="Arial" w:cs="Arial"/>
        </w:rPr>
        <w:t xml:space="preserve"> za </w:t>
      </w:r>
      <w:r w:rsidR="00E069CE">
        <w:rPr>
          <w:rFonts w:ascii="Arial" w:hAnsi="Arial" w:cs="Arial"/>
        </w:rPr>
        <w:t xml:space="preserve">uslugu </w:t>
      </w:r>
      <w:r w:rsidR="00140AB5" w:rsidRPr="00F466D1">
        <w:rPr>
          <w:rFonts w:ascii="Arial" w:hAnsi="Arial" w:cs="Arial"/>
        </w:rPr>
        <w:t>produžen</w:t>
      </w:r>
      <w:r w:rsidR="00E069CE">
        <w:rPr>
          <w:rFonts w:ascii="Arial" w:hAnsi="Arial" w:cs="Arial"/>
        </w:rPr>
        <w:t>og</w:t>
      </w:r>
      <w:r w:rsidR="00140AB5" w:rsidRPr="00F466D1">
        <w:rPr>
          <w:rFonts w:ascii="Arial" w:hAnsi="Arial" w:cs="Arial"/>
        </w:rPr>
        <w:t xml:space="preserve"> boravak</w:t>
      </w:r>
      <w:r w:rsidR="00E069CE">
        <w:rPr>
          <w:rFonts w:ascii="Arial" w:hAnsi="Arial" w:cs="Arial"/>
        </w:rPr>
        <w:t>a</w:t>
      </w:r>
      <w:r w:rsidRPr="00F466D1">
        <w:rPr>
          <w:rFonts w:ascii="Arial" w:hAnsi="Arial" w:cs="Arial"/>
        </w:rPr>
        <w:t>.</w:t>
      </w:r>
      <w:r w:rsidR="002303DD">
        <w:rPr>
          <w:rFonts w:ascii="Arial" w:hAnsi="Arial" w:cs="Arial"/>
        </w:rPr>
        <w:t xml:space="preserve"> </w:t>
      </w:r>
      <w:r w:rsidR="00140AB5" w:rsidRPr="00F466D1">
        <w:rPr>
          <w:rFonts w:ascii="Arial" w:hAnsi="Arial" w:cs="Arial"/>
        </w:rPr>
        <w:t>Kako su neki računi teško naplativi uza sve napore, izvršen je isprav</w:t>
      </w:r>
      <w:r w:rsidR="000B241A" w:rsidRPr="00F466D1">
        <w:rPr>
          <w:rFonts w:ascii="Arial" w:hAnsi="Arial" w:cs="Arial"/>
        </w:rPr>
        <w:t>a</w:t>
      </w:r>
      <w:r w:rsidR="00140AB5" w:rsidRPr="00F466D1">
        <w:rPr>
          <w:rFonts w:ascii="Arial" w:hAnsi="Arial" w:cs="Arial"/>
        </w:rPr>
        <w:t>k potraživanja za raču</w:t>
      </w:r>
      <w:r w:rsidR="000B241A" w:rsidRPr="00F466D1">
        <w:rPr>
          <w:rFonts w:ascii="Arial" w:hAnsi="Arial" w:cs="Arial"/>
        </w:rPr>
        <w:t>ne koji su u dospijeću star</w:t>
      </w:r>
      <w:r w:rsidR="00B610CD">
        <w:rPr>
          <w:rFonts w:ascii="Arial" w:hAnsi="Arial" w:cs="Arial"/>
        </w:rPr>
        <w:t>ijem</w:t>
      </w:r>
      <w:r w:rsidR="000B241A" w:rsidRPr="00F466D1">
        <w:rPr>
          <w:rFonts w:ascii="Arial" w:hAnsi="Arial" w:cs="Arial"/>
        </w:rPr>
        <w:t xml:space="preserve"> od 1 godine (</w:t>
      </w:r>
      <w:r w:rsidRPr="00F466D1">
        <w:rPr>
          <w:rFonts w:ascii="Arial" w:hAnsi="Arial" w:cs="Arial"/>
        </w:rPr>
        <w:t>Šifra 169</w:t>
      </w:r>
      <w:r w:rsidR="000B241A" w:rsidRPr="00F466D1">
        <w:rPr>
          <w:rFonts w:ascii="Arial" w:hAnsi="Arial" w:cs="Arial"/>
        </w:rPr>
        <w:t xml:space="preserve">). </w:t>
      </w:r>
      <w:r w:rsidR="00064CF6" w:rsidRPr="00F466D1">
        <w:rPr>
          <w:rFonts w:ascii="Arial" w:hAnsi="Arial" w:cs="Arial"/>
        </w:rPr>
        <w:t>Računi za produženi boravak dostavljaju se roditeljima po izvršenju usluge krajem svakog mjeseca, stoga su tako i  nastala navedena potraživanja.</w:t>
      </w:r>
    </w:p>
    <w:p w:rsidR="00824F8E" w:rsidRPr="00F466D1" w:rsidRDefault="00FD24EE" w:rsidP="0071221A">
      <w:pPr>
        <w:jc w:val="both"/>
        <w:rPr>
          <w:rFonts w:ascii="Arial" w:hAnsi="Arial" w:cs="Arial"/>
        </w:rPr>
      </w:pPr>
      <w:r w:rsidRPr="00F466D1">
        <w:rPr>
          <w:rFonts w:ascii="Arial" w:hAnsi="Arial" w:cs="Arial"/>
        </w:rPr>
        <w:t xml:space="preserve">Šifra 193- </w:t>
      </w:r>
      <w:r w:rsidR="00E069CE">
        <w:rPr>
          <w:rFonts w:ascii="Arial" w:hAnsi="Arial" w:cs="Arial"/>
        </w:rPr>
        <w:t>K</w:t>
      </w:r>
      <w:r w:rsidR="00824F8E" w:rsidRPr="00F466D1">
        <w:rPr>
          <w:rFonts w:ascii="Arial" w:hAnsi="Arial" w:cs="Arial"/>
        </w:rPr>
        <w:t>ontinuirani</w:t>
      </w:r>
      <w:r w:rsidRPr="00F466D1">
        <w:rPr>
          <w:rFonts w:ascii="Arial" w:hAnsi="Arial" w:cs="Arial"/>
        </w:rPr>
        <w:t xml:space="preserve"> su </w:t>
      </w:r>
      <w:r w:rsidR="00824F8E" w:rsidRPr="00F466D1">
        <w:rPr>
          <w:rFonts w:ascii="Arial" w:hAnsi="Arial" w:cs="Arial"/>
        </w:rPr>
        <w:t>troškovi koji se odnose isk</w:t>
      </w:r>
      <w:r w:rsidR="00140AB5" w:rsidRPr="00F466D1">
        <w:rPr>
          <w:rFonts w:ascii="Arial" w:hAnsi="Arial" w:cs="Arial"/>
        </w:rPr>
        <w:t>ljučivo na plaću za prosinac 202</w:t>
      </w:r>
      <w:r w:rsidRPr="00F466D1">
        <w:rPr>
          <w:rFonts w:ascii="Arial" w:hAnsi="Arial" w:cs="Arial"/>
        </w:rPr>
        <w:t>2</w:t>
      </w:r>
      <w:r w:rsidR="00824F8E" w:rsidRPr="00F466D1">
        <w:rPr>
          <w:rFonts w:ascii="Arial" w:hAnsi="Arial" w:cs="Arial"/>
        </w:rPr>
        <w:t>.</w:t>
      </w:r>
      <w:r w:rsidR="00064CF6" w:rsidRPr="00F466D1">
        <w:rPr>
          <w:rFonts w:ascii="Arial" w:hAnsi="Arial" w:cs="Arial"/>
        </w:rPr>
        <w:t xml:space="preserve"> godine.</w:t>
      </w:r>
    </w:p>
    <w:p w:rsidR="004D3C0B" w:rsidRPr="00F466D1" w:rsidRDefault="00373A8A" w:rsidP="0071221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Šifra B003- </w:t>
      </w:r>
      <w:r w:rsidR="004D3C0B" w:rsidRPr="00F466D1">
        <w:rPr>
          <w:rFonts w:ascii="Arial" w:hAnsi="Arial" w:cs="Arial"/>
        </w:rPr>
        <w:t xml:space="preserve">Obveze </w:t>
      </w:r>
      <w:r w:rsidR="00491C7E" w:rsidRPr="00F466D1">
        <w:rPr>
          <w:rFonts w:ascii="Arial" w:hAnsi="Arial" w:cs="Arial"/>
        </w:rPr>
        <w:t>obuhvaćaju plaće za prosinac 202</w:t>
      </w:r>
      <w:r w:rsidR="00FD24EE" w:rsidRPr="00F466D1">
        <w:rPr>
          <w:rFonts w:ascii="Arial" w:hAnsi="Arial" w:cs="Arial"/>
        </w:rPr>
        <w:t>2</w:t>
      </w:r>
      <w:r w:rsidR="004D3C0B" w:rsidRPr="00F466D1">
        <w:rPr>
          <w:rFonts w:ascii="Arial" w:hAnsi="Arial" w:cs="Arial"/>
        </w:rPr>
        <w:t xml:space="preserve">. godine </w:t>
      </w:r>
      <w:r w:rsidR="00EB0FF4" w:rsidRPr="00F466D1">
        <w:rPr>
          <w:rFonts w:ascii="Arial" w:hAnsi="Arial" w:cs="Arial"/>
        </w:rPr>
        <w:t>koje su isplaćene u siječnju 202</w:t>
      </w:r>
      <w:r w:rsidR="00FD24EE" w:rsidRPr="00F466D1">
        <w:rPr>
          <w:rFonts w:ascii="Arial" w:hAnsi="Arial" w:cs="Arial"/>
        </w:rPr>
        <w:t>3</w:t>
      </w:r>
      <w:r w:rsidR="004D3C0B" w:rsidRPr="00F466D1">
        <w:rPr>
          <w:rFonts w:ascii="Arial" w:hAnsi="Arial" w:cs="Arial"/>
        </w:rPr>
        <w:t>. godine, kao i obveze za materijalne rashode koji su</w:t>
      </w:r>
      <w:r w:rsidR="00064CF6" w:rsidRPr="00F466D1">
        <w:rPr>
          <w:rFonts w:ascii="Arial" w:hAnsi="Arial" w:cs="Arial"/>
        </w:rPr>
        <w:t xml:space="preserve"> u </w:t>
      </w:r>
      <w:r w:rsidR="004D3C0B" w:rsidRPr="00F466D1">
        <w:rPr>
          <w:rFonts w:ascii="Arial" w:hAnsi="Arial" w:cs="Arial"/>
        </w:rPr>
        <w:t>okviru planiranih i također s</w:t>
      </w:r>
      <w:r w:rsidR="00EB0FF4" w:rsidRPr="00F466D1">
        <w:rPr>
          <w:rFonts w:ascii="Arial" w:hAnsi="Arial" w:cs="Arial"/>
        </w:rPr>
        <w:t>u podmireni tijekom siječnja 202</w:t>
      </w:r>
      <w:r w:rsidR="00FD24EE" w:rsidRPr="00F466D1">
        <w:rPr>
          <w:rFonts w:ascii="Arial" w:hAnsi="Arial" w:cs="Arial"/>
        </w:rPr>
        <w:t>3</w:t>
      </w:r>
      <w:r w:rsidR="004D3C0B" w:rsidRPr="00F466D1">
        <w:rPr>
          <w:rFonts w:ascii="Arial" w:hAnsi="Arial" w:cs="Arial"/>
        </w:rPr>
        <w:t>. godine.</w:t>
      </w:r>
    </w:p>
    <w:p w:rsidR="00FD24EE" w:rsidRPr="00F466D1" w:rsidRDefault="00FD24EE" w:rsidP="0071221A">
      <w:pPr>
        <w:jc w:val="both"/>
        <w:rPr>
          <w:rFonts w:ascii="Arial" w:hAnsi="Arial" w:cs="Arial"/>
        </w:rPr>
      </w:pPr>
      <w:r w:rsidRPr="00F466D1">
        <w:rPr>
          <w:rFonts w:ascii="Arial" w:hAnsi="Arial" w:cs="Arial"/>
        </w:rPr>
        <w:t>Šifra 239-</w:t>
      </w:r>
      <w:r w:rsidR="00491C7E" w:rsidRPr="00F466D1">
        <w:rPr>
          <w:rFonts w:ascii="Arial" w:hAnsi="Arial" w:cs="Arial"/>
        </w:rPr>
        <w:t xml:space="preserve"> sastoji se od obveza povrata sredstava za bolovanje</w:t>
      </w:r>
      <w:r w:rsidR="00B610CD">
        <w:rPr>
          <w:rFonts w:ascii="Arial" w:hAnsi="Arial" w:cs="Arial"/>
        </w:rPr>
        <w:t xml:space="preserve"> resornom</w:t>
      </w:r>
      <w:r w:rsidR="00491C7E" w:rsidRPr="00F466D1">
        <w:rPr>
          <w:rFonts w:ascii="Arial" w:hAnsi="Arial" w:cs="Arial"/>
        </w:rPr>
        <w:t xml:space="preserve"> Ministarstvu</w:t>
      </w:r>
      <w:r w:rsidRPr="00F466D1">
        <w:rPr>
          <w:rFonts w:ascii="Arial" w:hAnsi="Arial" w:cs="Arial"/>
        </w:rPr>
        <w:t>.</w:t>
      </w:r>
      <w:r w:rsidR="00491C7E" w:rsidRPr="00F466D1">
        <w:rPr>
          <w:rFonts w:ascii="Arial" w:hAnsi="Arial" w:cs="Arial"/>
        </w:rPr>
        <w:t xml:space="preserve"> </w:t>
      </w:r>
    </w:p>
    <w:p w:rsidR="00FD24EE" w:rsidRDefault="00FD24EE" w:rsidP="00FD24EE">
      <w:pPr>
        <w:jc w:val="both"/>
        <w:rPr>
          <w:rFonts w:ascii="Arial" w:hAnsi="Arial" w:cs="Arial"/>
        </w:rPr>
      </w:pPr>
      <w:r w:rsidRPr="00F466D1">
        <w:rPr>
          <w:rFonts w:ascii="Arial" w:hAnsi="Arial" w:cs="Arial"/>
        </w:rPr>
        <w:t>Šifra 996-</w:t>
      </w:r>
      <w:r w:rsidR="00E069CE">
        <w:rPr>
          <w:rFonts w:ascii="Arial" w:hAnsi="Arial" w:cs="Arial"/>
        </w:rPr>
        <w:t xml:space="preserve"> V</w:t>
      </w:r>
      <w:r w:rsidRPr="00F466D1">
        <w:rPr>
          <w:rFonts w:ascii="Arial" w:hAnsi="Arial" w:cs="Arial"/>
        </w:rPr>
        <w:t>anbilančni zapisi – tuđa imovina dobivena na korištenje, s</w:t>
      </w:r>
      <w:r w:rsidR="00EB0FF4" w:rsidRPr="00F466D1">
        <w:rPr>
          <w:rFonts w:ascii="Arial" w:hAnsi="Arial" w:cs="Arial"/>
        </w:rPr>
        <w:t>ukladno programu e-Škola: Cjelovita informatizacija procesa poslovanja škola  i nastavnih procesa u svrhu stvaranja digitalno zrelih škola za 21. stoljeće</w:t>
      </w:r>
      <w:r w:rsidR="00D568F6">
        <w:rPr>
          <w:rFonts w:ascii="Arial" w:hAnsi="Arial" w:cs="Arial"/>
        </w:rPr>
        <w:t>, umanjeni su zbog Odluke Ministarstva znanosti i obrazovanja u prijenosu određenog broja tableta i prijenosnih računala u upotrebu.</w:t>
      </w:r>
    </w:p>
    <w:p w:rsidR="00EA009B" w:rsidRPr="00F466D1" w:rsidRDefault="00EA009B" w:rsidP="00FD24EE">
      <w:pPr>
        <w:jc w:val="both"/>
        <w:rPr>
          <w:rFonts w:ascii="Arial" w:hAnsi="Arial" w:cs="Arial"/>
        </w:rPr>
      </w:pPr>
    </w:p>
    <w:p w:rsidR="003E3232" w:rsidRPr="00F466D1" w:rsidRDefault="003E3232" w:rsidP="00FD24EE">
      <w:pPr>
        <w:jc w:val="both"/>
        <w:rPr>
          <w:rFonts w:ascii="Arial" w:hAnsi="Arial" w:cs="Arial"/>
          <w:b/>
        </w:rPr>
      </w:pPr>
      <w:r w:rsidRPr="00F466D1">
        <w:rPr>
          <w:rFonts w:ascii="Arial" w:hAnsi="Arial" w:cs="Arial"/>
          <w:b/>
        </w:rPr>
        <w:t>BILJEŠKE UZ OBRAZAC OBVEZE</w:t>
      </w:r>
    </w:p>
    <w:p w:rsidR="003307E0" w:rsidRDefault="003C364D" w:rsidP="003307E0">
      <w:pPr>
        <w:jc w:val="both"/>
        <w:rPr>
          <w:rFonts w:ascii="Arial" w:hAnsi="Arial" w:cs="Arial"/>
        </w:rPr>
      </w:pPr>
      <w:r w:rsidRPr="003C364D">
        <w:rPr>
          <w:rFonts w:ascii="Arial" w:hAnsi="Arial" w:cs="Arial"/>
        </w:rPr>
        <w:t>Korisnik je tijekom 202</w:t>
      </w:r>
      <w:r w:rsidR="00D568F6">
        <w:rPr>
          <w:rFonts w:ascii="Arial" w:hAnsi="Arial" w:cs="Arial"/>
        </w:rPr>
        <w:t>3</w:t>
      </w:r>
      <w:r w:rsidRPr="003C364D">
        <w:rPr>
          <w:rFonts w:ascii="Arial" w:hAnsi="Arial" w:cs="Arial"/>
        </w:rPr>
        <w:t>. godine redovno podmirivao svoje obveze. Obveze iskazane na dan 3</w:t>
      </w:r>
      <w:r w:rsidRPr="00F466D1">
        <w:rPr>
          <w:rFonts w:ascii="Arial" w:hAnsi="Arial" w:cs="Arial"/>
        </w:rPr>
        <w:t>1</w:t>
      </w:r>
      <w:r w:rsidRPr="003C364D">
        <w:rPr>
          <w:rFonts w:ascii="Arial" w:hAnsi="Arial" w:cs="Arial"/>
        </w:rPr>
        <w:t xml:space="preserve">. </w:t>
      </w:r>
      <w:r w:rsidRPr="00F466D1">
        <w:rPr>
          <w:rFonts w:ascii="Arial" w:hAnsi="Arial" w:cs="Arial"/>
        </w:rPr>
        <w:t>prosinca</w:t>
      </w:r>
      <w:r w:rsidRPr="003C364D">
        <w:rPr>
          <w:rFonts w:ascii="Arial" w:hAnsi="Arial" w:cs="Arial"/>
        </w:rPr>
        <w:t xml:space="preserve"> 202</w:t>
      </w:r>
      <w:r w:rsidR="00D568F6">
        <w:rPr>
          <w:rFonts w:ascii="Arial" w:hAnsi="Arial" w:cs="Arial"/>
        </w:rPr>
        <w:t>3</w:t>
      </w:r>
      <w:r w:rsidRPr="003C364D">
        <w:rPr>
          <w:rFonts w:ascii="Arial" w:hAnsi="Arial" w:cs="Arial"/>
        </w:rPr>
        <w:t xml:space="preserve">. godine odnose se isključivo na režijske troškove </w:t>
      </w:r>
      <w:r w:rsidRPr="00F466D1">
        <w:rPr>
          <w:rFonts w:ascii="Arial" w:hAnsi="Arial" w:cs="Arial"/>
        </w:rPr>
        <w:t>prosinca,</w:t>
      </w:r>
      <w:r w:rsidRPr="003C364D">
        <w:rPr>
          <w:rFonts w:ascii="Arial" w:hAnsi="Arial" w:cs="Arial"/>
        </w:rPr>
        <w:t xml:space="preserve"> isplaćene već </w:t>
      </w:r>
      <w:r w:rsidRPr="00F466D1">
        <w:rPr>
          <w:rFonts w:ascii="Arial" w:hAnsi="Arial" w:cs="Arial"/>
        </w:rPr>
        <w:t>tijekom siječnja 2023. godine</w:t>
      </w:r>
      <w:r w:rsidRPr="003C364D">
        <w:rPr>
          <w:rFonts w:ascii="Arial" w:hAnsi="Arial" w:cs="Arial"/>
        </w:rPr>
        <w:t xml:space="preserve">, te na kontinuirane troškove plaće za </w:t>
      </w:r>
      <w:r w:rsidRPr="00F466D1">
        <w:rPr>
          <w:rFonts w:ascii="Arial" w:hAnsi="Arial" w:cs="Arial"/>
        </w:rPr>
        <w:t>prosinac</w:t>
      </w:r>
      <w:r w:rsidRPr="003C364D">
        <w:rPr>
          <w:rFonts w:ascii="Arial" w:hAnsi="Arial" w:cs="Arial"/>
        </w:rPr>
        <w:t xml:space="preserve"> 202</w:t>
      </w:r>
      <w:r w:rsidR="00D568F6">
        <w:rPr>
          <w:rFonts w:ascii="Arial" w:hAnsi="Arial" w:cs="Arial"/>
        </w:rPr>
        <w:t>3</w:t>
      </w:r>
      <w:r w:rsidRPr="003C364D">
        <w:rPr>
          <w:rFonts w:ascii="Arial" w:hAnsi="Arial" w:cs="Arial"/>
        </w:rPr>
        <w:t>.godine.</w:t>
      </w:r>
      <w:r w:rsidR="00D568F6">
        <w:rPr>
          <w:rFonts w:ascii="Arial" w:hAnsi="Arial" w:cs="Arial"/>
        </w:rPr>
        <w:t>, također isplaćene u siječnju. Škola nema dospjelih obveza na kraju izvještajnog razdoblja.</w:t>
      </w:r>
    </w:p>
    <w:p w:rsidR="003C364D" w:rsidRDefault="003C364D" w:rsidP="003307E0">
      <w:pPr>
        <w:jc w:val="both"/>
        <w:rPr>
          <w:rFonts w:ascii="Arial" w:hAnsi="Arial" w:cs="Arial"/>
        </w:rPr>
      </w:pPr>
      <w:r w:rsidRPr="00373A8A">
        <w:rPr>
          <w:rFonts w:ascii="Arial" w:hAnsi="Arial" w:cs="Arial"/>
        </w:rPr>
        <w:t>Šifra V010</w:t>
      </w:r>
      <w:r w:rsidR="00FE12F6" w:rsidRPr="00373A8A">
        <w:rPr>
          <w:rFonts w:ascii="Arial" w:hAnsi="Arial" w:cs="Arial"/>
        </w:rPr>
        <w:t>-</w:t>
      </w:r>
      <w:r w:rsidRPr="00373A8A">
        <w:rPr>
          <w:rFonts w:ascii="Arial" w:hAnsi="Arial" w:cs="Arial"/>
        </w:rPr>
        <w:t xml:space="preserve"> </w:t>
      </w:r>
      <w:r w:rsidR="00E069CE">
        <w:rPr>
          <w:rFonts w:ascii="Arial" w:hAnsi="Arial" w:cs="Arial"/>
        </w:rPr>
        <w:t>P</w:t>
      </w:r>
      <w:r w:rsidRPr="00373A8A">
        <w:rPr>
          <w:rFonts w:ascii="Arial" w:hAnsi="Arial" w:cs="Arial"/>
        </w:rPr>
        <w:t>rikazuje  sredstva koja su u obvezi povrata u državni proračun, a vezana su uz isplate bolovanja na teret HZZO-a, nalaze se iskazana u obvezama, a ista će biti zatvorena kompenzacijom na kraju poslovne godine.</w:t>
      </w:r>
    </w:p>
    <w:p w:rsidR="00EA009B" w:rsidRDefault="00EA009B" w:rsidP="003307E0">
      <w:pPr>
        <w:jc w:val="both"/>
        <w:rPr>
          <w:rFonts w:ascii="Arial" w:hAnsi="Arial" w:cs="Arial"/>
        </w:rPr>
      </w:pPr>
    </w:p>
    <w:p w:rsidR="002932ED" w:rsidRDefault="00EA009B" w:rsidP="003307E0">
      <w:pPr>
        <w:jc w:val="both"/>
        <w:rPr>
          <w:rFonts w:ascii="Arial" w:hAnsi="Arial" w:cs="Arial"/>
          <w:b/>
        </w:rPr>
      </w:pPr>
      <w:r w:rsidRPr="00EA009B">
        <w:rPr>
          <w:rFonts w:ascii="Arial" w:hAnsi="Arial" w:cs="Arial"/>
          <w:b/>
        </w:rPr>
        <w:t>BILJEŠKE UZ IZVJEŠTAJ O RASHODIMA PREMA FUNKCIJSKOJ KLASIFIKACIJI</w:t>
      </w:r>
    </w:p>
    <w:p w:rsidR="00EA009B" w:rsidRDefault="00EA009B" w:rsidP="003307E0">
      <w:pPr>
        <w:jc w:val="both"/>
        <w:rPr>
          <w:rFonts w:ascii="Arial" w:hAnsi="Arial" w:cs="Arial"/>
          <w:b/>
        </w:rPr>
      </w:pPr>
    </w:p>
    <w:p w:rsidR="00EA009B" w:rsidRDefault="00EA009B" w:rsidP="003307E0">
      <w:pPr>
        <w:jc w:val="both"/>
        <w:rPr>
          <w:rFonts w:ascii="Arial" w:hAnsi="Arial" w:cs="Arial"/>
        </w:rPr>
      </w:pPr>
      <w:r w:rsidRPr="00EA009B">
        <w:rPr>
          <w:rFonts w:ascii="Arial" w:hAnsi="Arial" w:cs="Arial"/>
        </w:rPr>
        <w:t xml:space="preserve">Šifra </w:t>
      </w:r>
      <w:r w:rsidR="006E6040">
        <w:rPr>
          <w:rFonts w:ascii="Arial" w:hAnsi="Arial" w:cs="Arial"/>
        </w:rPr>
        <w:t xml:space="preserve"> 096- </w:t>
      </w:r>
      <w:r w:rsidR="00E069CE">
        <w:rPr>
          <w:rFonts w:ascii="Arial" w:hAnsi="Arial" w:cs="Arial"/>
        </w:rPr>
        <w:t>U</w:t>
      </w:r>
      <w:r w:rsidR="006E6040">
        <w:rPr>
          <w:rFonts w:ascii="Arial" w:hAnsi="Arial" w:cs="Arial"/>
        </w:rPr>
        <w:t>većana je uvećana je u odnosu na prošlu godinu zbog uvođenja besplatnih obroka za sve učenike.</w:t>
      </w:r>
    </w:p>
    <w:p w:rsidR="00301D37" w:rsidRDefault="00301D37" w:rsidP="003307E0">
      <w:pPr>
        <w:jc w:val="both"/>
        <w:rPr>
          <w:rFonts w:ascii="Arial" w:hAnsi="Arial" w:cs="Arial"/>
        </w:rPr>
      </w:pPr>
    </w:p>
    <w:p w:rsidR="00301D37" w:rsidRDefault="00301D37" w:rsidP="003307E0">
      <w:pPr>
        <w:jc w:val="both"/>
        <w:rPr>
          <w:rFonts w:ascii="Arial" w:hAnsi="Arial" w:cs="Arial"/>
        </w:rPr>
      </w:pPr>
    </w:p>
    <w:p w:rsidR="00301D37" w:rsidRDefault="00301D37" w:rsidP="003307E0">
      <w:pPr>
        <w:jc w:val="both"/>
        <w:rPr>
          <w:rFonts w:ascii="Arial" w:hAnsi="Arial" w:cs="Arial"/>
        </w:rPr>
      </w:pPr>
    </w:p>
    <w:p w:rsidR="001F48B6" w:rsidRPr="00EA009B" w:rsidRDefault="001F48B6" w:rsidP="003307E0">
      <w:pPr>
        <w:jc w:val="both"/>
        <w:rPr>
          <w:rFonts w:ascii="Arial" w:hAnsi="Arial" w:cs="Arial"/>
        </w:rPr>
      </w:pPr>
    </w:p>
    <w:p w:rsidR="003E3232" w:rsidRPr="00A95F01" w:rsidRDefault="003E3232" w:rsidP="00A95F01">
      <w:pPr>
        <w:rPr>
          <w:rFonts w:ascii="Times New Roman" w:hAnsi="Times New Roman" w:cs="Times New Roman"/>
          <w:b/>
          <w:sz w:val="24"/>
        </w:rPr>
      </w:pPr>
      <w:r w:rsidRPr="00A95F01">
        <w:rPr>
          <w:rFonts w:ascii="Times New Roman" w:hAnsi="Times New Roman" w:cs="Times New Roman"/>
          <w:b/>
          <w:sz w:val="24"/>
        </w:rPr>
        <w:lastRenderedPageBreak/>
        <w:t>BILJEŠKE UZ OBRAZAC VRIO</w:t>
      </w:r>
    </w:p>
    <w:p w:rsidR="003E3232" w:rsidRDefault="001347AE" w:rsidP="001347AE">
      <w:pPr>
        <w:rPr>
          <w:rFonts w:ascii="Times New Roman" w:hAnsi="Times New Roman" w:cs="Times New Roman"/>
          <w:sz w:val="24"/>
        </w:rPr>
      </w:pPr>
      <w:r w:rsidRPr="001347AE">
        <w:rPr>
          <w:rFonts w:ascii="Times New Roman" w:hAnsi="Times New Roman" w:cs="Times New Roman"/>
          <w:sz w:val="24"/>
        </w:rPr>
        <w:t>Tijekom 20</w:t>
      </w:r>
      <w:r w:rsidR="00652F01">
        <w:rPr>
          <w:rFonts w:ascii="Times New Roman" w:hAnsi="Times New Roman" w:cs="Times New Roman"/>
          <w:sz w:val="24"/>
        </w:rPr>
        <w:t>2</w:t>
      </w:r>
      <w:r w:rsidR="006E6040">
        <w:rPr>
          <w:rFonts w:ascii="Times New Roman" w:hAnsi="Times New Roman" w:cs="Times New Roman"/>
          <w:sz w:val="24"/>
        </w:rPr>
        <w:t>3</w:t>
      </w:r>
      <w:r w:rsidRPr="001347AE">
        <w:rPr>
          <w:rFonts w:ascii="Times New Roman" w:hAnsi="Times New Roman" w:cs="Times New Roman"/>
          <w:sz w:val="24"/>
        </w:rPr>
        <w:t xml:space="preserve">. godine </w:t>
      </w:r>
      <w:r w:rsidR="00E309F6">
        <w:rPr>
          <w:rFonts w:ascii="Times New Roman" w:hAnsi="Times New Roman" w:cs="Times New Roman"/>
          <w:sz w:val="24"/>
        </w:rPr>
        <w:t xml:space="preserve">imovina je uvećana za </w:t>
      </w:r>
      <w:r w:rsidR="003C364D">
        <w:rPr>
          <w:rFonts w:ascii="Times New Roman" w:hAnsi="Times New Roman" w:cs="Times New Roman"/>
          <w:sz w:val="24"/>
        </w:rPr>
        <w:t>donaciju knjiga za knjižnicu</w:t>
      </w:r>
      <w:r w:rsidR="006E6040">
        <w:rPr>
          <w:rFonts w:ascii="Times New Roman" w:hAnsi="Times New Roman" w:cs="Times New Roman"/>
          <w:sz w:val="24"/>
        </w:rPr>
        <w:t>, te za opremu koju smo prošlih godina koristili kao tuđu imovinu, a ove godine smo je Odlukom ministarstva znanosti i obrazovanja stavili u upotrebu.</w:t>
      </w:r>
    </w:p>
    <w:p w:rsidR="00FD4699" w:rsidRDefault="00FD4699" w:rsidP="001347AE">
      <w:pPr>
        <w:rPr>
          <w:rFonts w:ascii="Times New Roman" w:hAnsi="Times New Roman" w:cs="Times New Roman"/>
          <w:sz w:val="24"/>
        </w:rPr>
      </w:pPr>
    </w:p>
    <w:p w:rsidR="00EB0FF4" w:rsidRPr="00F466D1" w:rsidRDefault="00EB0FF4" w:rsidP="001347AE">
      <w:pPr>
        <w:rPr>
          <w:rFonts w:ascii="Times New Roman" w:hAnsi="Times New Roman" w:cs="Times New Roman"/>
        </w:rPr>
      </w:pPr>
    </w:p>
    <w:p w:rsidR="00E309F6" w:rsidRPr="00F466D1" w:rsidRDefault="00E309F6" w:rsidP="00E309F6">
      <w:pPr>
        <w:rPr>
          <w:rFonts w:ascii="Arial" w:hAnsi="Arial" w:cs="Arial"/>
        </w:rPr>
      </w:pPr>
      <w:r w:rsidRPr="00F466D1">
        <w:rPr>
          <w:rFonts w:ascii="Arial" w:hAnsi="Arial" w:cs="Arial"/>
        </w:rPr>
        <w:t xml:space="preserve">OSOBA ZA KONTAKT: </w:t>
      </w:r>
      <w:r w:rsidRPr="00F466D1">
        <w:rPr>
          <w:rFonts w:ascii="Arial" w:hAnsi="Arial" w:cs="Arial"/>
        </w:rPr>
        <w:tab/>
      </w:r>
      <w:r w:rsidRPr="00F466D1">
        <w:rPr>
          <w:rFonts w:ascii="Arial" w:hAnsi="Arial" w:cs="Arial"/>
        </w:rPr>
        <w:tab/>
      </w:r>
      <w:r w:rsidRPr="00F466D1">
        <w:rPr>
          <w:rFonts w:ascii="Arial" w:hAnsi="Arial" w:cs="Arial"/>
        </w:rPr>
        <w:tab/>
      </w:r>
      <w:r w:rsidRPr="00F466D1">
        <w:rPr>
          <w:rFonts w:ascii="Arial" w:hAnsi="Arial" w:cs="Arial"/>
        </w:rPr>
        <w:tab/>
      </w:r>
      <w:r w:rsidRPr="00F466D1">
        <w:rPr>
          <w:rFonts w:ascii="Arial" w:hAnsi="Arial" w:cs="Arial"/>
        </w:rPr>
        <w:tab/>
        <w:t xml:space="preserve">    </w:t>
      </w:r>
      <w:r w:rsidR="003307E0">
        <w:rPr>
          <w:rFonts w:ascii="Arial" w:hAnsi="Arial" w:cs="Arial"/>
        </w:rPr>
        <w:t xml:space="preserve">      </w:t>
      </w:r>
      <w:r w:rsidRPr="00F466D1">
        <w:rPr>
          <w:rFonts w:ascii="Arial" w:hAnsi="Arial" w:cs="Arial"/>
        </w:rPr>
        <w:t>ZAKONSKI PREDSTAVNIK</w:t>
      </w:r>
    </w:p>
    <w:p w:rsidR="00E309F6" w:rsidRPr="00F466D1" w:rsidRDefault="00E309F6" w:rsidP="00E309F6">
      <w:pPr>
        <w:rPr>
          <w:rFonts w:ascii="Arial" w:hAnsi="Arial" w:cs="Arial"/>
        </w:rPr>
      </w:pPr>
      <w:r w:rsidRPr="00F466D1">
        <w:rPr>
          <w:rFonts w:ascii="Arial" w:hAnsi="Arial" w:cs="Arial"/>
        </w:rPr>
        <w:t>_____________________</w:t>
      </w:r>
    </w:p>
    <w:p w:rsidR="00D33294" w:rsidRPr="00F466D1" w:rsidRDefault="00E309F6" w:rsidP="00E309F6">
      <w:pPr>
        <w:rPr>
          <w:rFonts w:ascii="Arial" w:hAnsi="Arial" w:cs="Arial"/>
        </w:rPr>
      </w:pPr>
      <w:r w:rsidRPr="00F466D1">
        <w:rPr>
          <w:rFonts w:ascii="Arial" w:hAnsi="Arial" w:cs="Arial"/>
        </w:rPr>
        <w:t>Sofija Sudan</w:t>
      </w:r>
      <w:r w:rsidRPr="00F466D1">
        <w:rPr>
          <w:rFonts w:ascii="Arial" w:hAnsi="Arial" w:cs="Arial"/>
        </w:rPr>
        <w:tab/>
      </w:r>
      <w:r w:rsidRPr="00F466D1">
        <w:rPr>
          <w:rFonts w:ascii="Arial" w:hAnsi="Arial" w:cs="Arial"/>
        </w:rPr>
        <w:tab/>
      </w:r>
      <w:r w:rsidRPr="00F466D1">
        <w:rPr>
          <w:rFonts w:ascii="Arial" w:hAnsi="Arial" w:cs="Arial"/>
        </w:rPr>
        <w:tab/>
      </w:r>
      <w:r w:rsidRPr="00F466D1">
        <w:rPr>
          <w:rFonts w:ascii="Arial" w:hAnsi="Arial" w:cs="Arial"/>
        </w:rPr>
        <w:tab/>
      </w:r>
      <w:r w:rsidRPr="00F466D1">
        <w:rPr>
          <w:rFonts w:ascii="Arial" w:hAnsi="Arial" w:cs="Arial"/>
        </w:rPr>
        <w:tab/>
      </w:r>
      <w:r w:rsidRPr="00F466D1">
        <w:rPr>
          <w:rFonts w:ascii="Arial" w:hAnsi="Arial" w:cs="Arial"/>
        </w:rPr>
        <w:tab/>
      </w:r>
      <w:r w:rsidRPr="00F466D1">
        <w:rPr>
          <w:rFonts w:ascii="Arial" w:hAnsi="Arial" w:cs="Arial"/>
        </w:rPr>
        <w:tab/>
        <w:t xml:space="preserve">           </w:t>
      </w:r>
      <w:r w:rsidR="00D33294" w:rsidRPr="00F466D1">
        <w:rPr>
          <w:rFonts w:ascii="Arial" w:hAnsi="Arial" w:cs="Arial"/>
        </w:rPr>
        <w:t>______________________</w:t>
      </w:r>
    </w:p>
    <w:p w:rsidR="00AA5B55" w:rsidRPr="00F466D1" w:rsidRDefault="00AA5B55" w:rsidP="00D33294">
      <w:pPr>
        <w:ind w:left="3540"/>
        <w:jc w:val="right"/>
        <w:rPr>
          <w:rFonts w:ascii="Arial" w:hAnsi="Arial" w:cs="Arial"/>
        </w:rPr>
      </w:pPr>
      <w:r w:rsidRPr="00F466D1">
        <w:rPr>
          <w:rFonts w:ascii="Arial" w:hAnsi="Arial" w:cs="Arial"/>
        </w:rPr>
        <w:t xml:space="preserve">Dejana </w:t>
      </w:r>
      <w:proofErr w:type="spellStart"/>
      <w:r w:rsidRPr="00F466D1">
        <w:rPr>
          <w:rFonts w:ascii="Arial" w:hAnsi="Arial" w:cs="Arial"/>
        </w:rPr>
        <w:t>Paškvan-Žeželj,prof</w:t>
      </w:r>
      <w:proofErr w:type="spellEnd"/>
      <w:r w:rsidRPr="00F466D1">
        <w:rPr>
          <w:rFonts w:ascii="Arial" w:hAnsi="Arial" w:cs="Arial"/>
        </w:rPr>
        <w:t>.</w:t>
      </w:r>
    </w:p>
    <w:sectPr w:rsidR="00AA5B55" w:rsidRPr="00F466D1" w:rsidSect="001347AE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2A6821"/>
    <w:multiLevelType w:val="hybridMultilevel"/>
    <w:tmpl w:val="2AFA233E"/>
    <w:lvl w:ilvl="0" w:tplc="071AEE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2B4247"/>
    <w:multiLevelType w:val="hybridMultilevel"/>
    <w:tmpl w:val="DEA613AA"/>
    <w:lvl w:ilvl="0" w:tplc="041A000F">
      <w:start w:val="1"/>
      <w:numFmt w:val="decimal"/>
      <w:lvlText w:val="%1.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4DC67D64"/>
    <w:multiLevelType w:val="hybridMultilevel"/>
    <w:tmpl w:val="7E9CC8E2"/>
    <w:lvl w:ilvl="0" w:tplc="041A0013">
      <w:start w:val="1"/>
      <w:numFmt w:val="upperRoman"/>
      <w:lvlText w:val="%1."/>
      <w:lvlJc w:val="righ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5E3D0A9A"/>
    <w:multiLevelType w:val="hybridMultilevel"/>
    <w:tmpl w:val="790C60AA"/>
    <w:lvl w:ilvl="0" w:tplc="6F6870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8E5E6C"/>
    <w:multiLevelType w:val="hybridMultilevel"/>
    <w:tmpl w:val="9F0636F8"/>
    <w:lvl w:ilvl="0" w:tplc="35A41CF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7FB"/>
    <w:rsid w:val="00012EC8"/>
    <w:rsid w:val="0002158E"/>
    <w:rsid w:val="000259FA"/>
    <w:rsid w:val="00025B76"/>
    <w:rsid w:val="00027A53"/>
    <w:rsid w:val="0003241B"/>
    <w:rsid w:val="00064CF6"/>
    <w:rsid w:val="0008197F"/>
    <w:rsid w:val="0009660F"/>
    <w:rsid w:val="000B241A"/>
    <w:rsid w:val="000C69C4"/>
    <w:rsid w:val="000D059D"/>
    <w:rsid w:val="000F3008"/>
    <w:rsid w:val="000F307B"/>
    <w:rsid w:val="00100093"/>
    <w:rsid w:val="0010352C"/>
    <w:rsid w:val="00110E4B"/>
    <w:rsid w:val="00131893"/>
    <w:rsid w:val="001347AE"/>
    <w:rsid w:val="00140AB5"/>
    <w:rsid w:val="00151328"/>
    <w:rsid w:val="001567A7"/>
    <w:rsid w:val="001654DC"/>
    <w:rsid w:val="001802B4"/>
    <w:rsid w:val="001A7E59"/>
    <w:rsid w:val="001B512D"/>
    <w:rsid w:val="001C603B"/>
    <w:rsid w:val="001D1110"/>
    <w:rsid w:val="001F48B6"/>
    <w:rsid w:val="001F5F52"/>
    <w:rsid w:val="002153E6"/>
    <w:rsid w:val="00216909"/>
    <w:rsid w:val="002303DD"/>
    <w:rsid w:val="00230758"/>
    <w:rsid w:val="00242D23"/>
    <w:rsid w:val="002679AC"/>
    <w:rsid w:val="00267BF2"/>
    <w:rsid w:val="00270752"/>
    <w:rsid w:val="00276FAE"/>
    <w:rsid w:val="002839FB"/>
    <w:rsid w:val="002932ED"/>
    <w:rsid w:val="00296BA7"/>
    <w:rsid w:val="002C3F7D"/>
    <w:rsid w:val="002D6E4B"/>
    <w:rsid w:val="002E0009"/>
    <w:rsid w:val="002F5FE7"/>
    <w:rsid w:val="00301D37"/>
    <w:rsid w:val="00326164"/>
    <w:rsid w:val="003307E0"/>
    <w:rsid w:val="00335D34"/>
    <w:rsid w:val="003427C5"/>
    <w:rsid w:val="00342D11"/>
    <w:rsid w:val="00351303"/>
    <w:rsid w:val="00354825"/>
    <w:rsid w:val="00373A8A"/>
    <w:rsid w:val="003821CB"/>
    <w:rsid w:val="003973EC"/>
    <w:rsid w:val="003B40CD"/>
    <w:rsid w:val="003C2216"/>
    <w:rsid w:val="003C364D"/>
    <w:rsid w:val="003E3232"/>
    <w:rsid w:val="003F1031"/>
    <w:rsid w:val="004144F5"/>
    <w:rsid w:val="00415B18"/>
    <w:rsid w:val="0042384D"/>
    <w:rsid w:val="004338AA"/>
    <w:rsid w:val="00446B3B"/>
    <w:rsid w:val="00467CC4"/>
    <w:rsid w:val="00487A83"/>
    <w:rsid w:val="00491C7E"/>
    <w:rsid w:val="004A34F2"/>
    <w:rsid w:val="004B1DE0"/>
    <w:rsid w:val="004D3C0B"/>
    <w:rsid w:val="004D4686"/>
    <w:rsid w:val="004F11D7"/>
    <w:rsid w:val="004F7F85"/>
    <w:rsid w:val="005042BF"/>
    <w:rsid w:val="00505251"/>
    <w:rsid w:val="00506A1B"/>
    <w:rsid w:val="005216B8"/>
    <w:rsid w:val="0052591C"/>
    <w:rsid w:val="00552CE3"/>
    <w:rsid w:val="00560296"/>
    <w:rsid w:val="00560BBA"/>
    <w:rsid w:val="005822E7"/>
    <w:rsid w:val="0058656C"/>
    <w:rsid w:val="005A2DC1"/>
    <w:rsid w:val="005A6AC9"/>
    <w:rsid w:val="005A7C90"/>
    <w:rsid w:val="005D2E35"/>
    <w:rsid w:val="0062005E"/>
    <w:rsid w:val="00630072"/>
    <w:rsid w:val="00630BE0"/>
    <w:rsid w:val="00635F17"/>
    <w:rsid w:val="00636651"/>
    <w:rsid w:val="00637BE7"/>
    <w:rsid w:val="00652F01"/>
    <w:rsid w:val="00661F16"/>
    <w:rsid w:val="00667306"/>
    <w:rsid w:val="00670DBD"/>
    <w:rsid w:val="00674833"/>
    <w:rsid w:val="0068640E"/>
    <w:rsid w:val="00692C2E"/>
    <w:rsid w:val="006A229C"/>
    <w:rsid w:val="006C33FF"/>
    <w:rsid w:val="006D2809"/>
    <w:rsid w:val="006E6040"/>
    <w:rsid w:val="007000B5"/>
    <w:rsid w:val="0071221A"/>
    <w:rsid w:val="00720BB7"/>
    <w:rsid w:val="007457C1"/>
    <w:rsid w:val="00762CA7"/>
    <w:rsid w:val="007767E7"/>
    <w:rsid w:val="00791526"/>
    <w:rsid w:val="00794267"/>
    <w:rsid w:val="00794DF4"/>
    <w:rsid w:val="007A056D"/>
    <w:rsid w:val="007C241E"/>
    <w:rsid w:val="007E37FB"/>
    <w:rsid w:val="00814C8A"/>
    <w:rsid w:val="00816F35"/>
    <w:rsid w:val="00824F8E"/>
    <w:rsid w:val="0088655E"/>
    <w:rsid w:val="00893CFF"/>
    <w:rsid w:val="008A0AED"/>
    <w:rsid w:val="008A7B06"/>
    <w:rsid w:val="008B552D"/>
    <w:rsid w:val="008B65FF"/>
    <w:rsid w:val="008B7DC9"/>
    <w:rsid w:val="008D302F"/>
    <w:rsid w:val="00901D1A"/>
    <w:rsid w:val="00912473"/>
    <w:rsid w:val="0093468F"/>
    <w:rsid w:val="00935491"/>
    <w:rsid w:val="009524E3"/>
    <w:rsid w:val="009525C3"/>
    <w:rsid w:val="00957E23"/>
    <w:rsid w:val="00983165"/>
    <w:rsid w:val="00984E94"/>
    <w:rsid w:val="00993027"/>
    <w:rsid w:val="009A1EB0"/>
    <w:rsid w:val="009B354E"/>
    <w:rsid w:val="009B3ACC"/>
    <w:rsid w:val="009B7FF4"/>
    <w:rsid w:val="009D00AC"/>
    <w:rsid w:val="009D25E8"/>
    <w:rsid w:val="009E4451"/>
    <w:rsid w:val="00A2494D"/>
    <w:rsid w:val="00A40028"/>
    <w:rsid w:val="00A517E9"/>
    <w:rsid w:val="00A52F62"/>
    <w:rsid w:val="00A85B1C"/>
    <w:rsid w:val="00A91B19"/>
    <w:rsid w:val="00A95F01"/>
    <w:rsid w:val="00AA5B55"/>
    <w:rsid w:val="00AE3BC0"/>
    <w:rsid w:val="00AE679A"/>
    <w:rsid w:val="00B048A4"/>
    <w:rsid w:val="00B325E6"/>
    <w:rsid w:val="00B51876"/>
    <w:rsid w:val="00B610CD"/>
    <w:rsid w:val="00B804F5"/>
    <w:rsid w:val="00B9403C"/>
    <w:rsid w:val="00BA6143"/>
    <w:rsid w:val="00BB75B3"/>
    <w:rsid w:val="00BC0A09"/>
    <w:rsid w:val="00BC6B72"/>
    <w:rsid w:val="00BD058C"/>
    <w:rsid w:val="00BD4560"/>
    <w:rsid w:val="00C015EB"/>
    <w:rsid w:val="00C10A5D"/>
    <w:rsid w:val="00C257F6"/>
    <w:rsid w:val="00C707A5"/>
    <w:rsid w:val="00C97CD0"/>
    <w:rsid w:val="00D10E54"/>
    <w:rsid w:val="00D2542A"/>
    <w:rsid w:val="00D25C2A"/>
    <w:rsid w:val="00D32699"/>
    <w:rsid w:val="00D33294"/>
    <w:rsid w:val="00D3642D"/>
    <w:rsid w:val="00D568F6"/>
    <w:rsid w:val="00D57310"/>
    <w:rsid w:val="00D63281"/>
    <w:rsid w:val="00D82262"/>
    <w:rsid w:val="00D90D1C"/>
    <w:rsid w:val="00DA6540"/>
    <w:rsid w:val="00DB3906"/>
    <w:rsid w:val="00DB3931"/>
    <w:rsid w:val="00DC3C27"/>
    <w:rsid w:val="00DF03F9"/>
    <w:rsid w:val="00E03665"/>
    <w:rsid w:val="00E069CE"/>
    <w:rsid w:val="00E1065F"/>
    <w:rsid w:val="00E237FE"/>
    <w:rsid w:val="00E24D46"/>
    <w:rsid w:val="00E309F6"/>
    <w:rsid w:val="00E37FBC"/>
    <w:rsid w:val="00E44E93"/>
    <w:rsid w:val="00E53ED1"/>
    <w:rsid w:val="00E60E7C"/>
    <w:rsid w:val="00E65FA2"/>
    <w:rsid w:val="00E706CD"/>
    <w:rsid w:val="00E709CD"/>
    <w:rsid w:val="00E77297"/>
    <w:rsid w:val="00E90915"/>
    <w:rsid w:val="00E96816"/>
    <w:rsid w:val="00EA009B"/>
    <w:rsid w:val="00EA3764"/>
    <w:rsid w:val="00EB026D"/>
    <w:rsid w:val="00EB0FF4"/>
    <w:rsid w:val="00EB4881"/>
    <w:rsid w:val="00EC6921"/>
    <w:rsid w:val="00EE26E3"/>
    <w:rsid w:val="00EE52D6"/>
    <w:rsid w:val="00EF248F"/>
    <w:rsid w:val="00EF60AE"/>
    <w:rsid w:val="00F03FD5"/>
    <w:rsid w:val="00F051EB"/>
    <w:rsid w:val="00F27609"/>
    <w:rsid w:val="00F329C8"/>
    <w:rsid w:val="00F40066"/>
    <w:rsid w:val="00F466D1"/>
    <w:rsid w:val="00F57120"/>
    <w:rsid w:val="00FA335F"/>
    <w:rsid w:val="00FD24EE"/>
    <w:rsid w:val="00FD4699"/>
    <w:rsid w:val="00FE1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89C6B"/>
  <w15:docId w15:val="{48900BDB-2B41-4F18-BAF6-B31EAB598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065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E37FB"/>
    <w:pPr>
      <w:ind w:left="720"/>
      <w:contextualSpacing/>
    </w:pPr>
  </w:style>
  <w:style w:type="table" w:styleId="Reetkatablice">
    <w:name w:val="Table Grid"/>
    <w:basedOn w:val="Obinatablica"/>
    <w:uiPriority w:val="59"/>
    <w:rsid w:val="000259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E968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968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502</TotalTime>
  <Pages>5</Pages>
  <Words>1595</Words>
  <Characters>9092</Characters>
  <Application>Microsoft Office Word</Application>
  <DocSecurity>0</DocSecurity>
  <Lines>75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racunovodstvo</dc:creator>
  <cp:lastModifiedBy>Korisnik</cp:lastModifiedBy>
  <cp:revision>71</cp:revision>
  <cp:lastPrinted>2024-01-29T10:51:00Z</cp:lastPrinted>
  <dcterms:created xsi:type="dcterms:W3CDTF">2024-01-25T10:27:00Z</dcterms:created>
  <dcterms:modified xsi:type="dcterms:W3CDTF">2024-01-30T08:09:00Z</dcterms:modified>
</cp:coreProperties>
</file>